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EADA4" w14:textId="15E5D27E" w:rsidR="00AC2C56" w:rsidRPr="00AC2C56" w:rsidRDefault="00AC2C56" w:rsidP="00AC2C56">
      <w:pPr>
        <w:spacing w:after="200"/>
        <w:jc w:val="center"/>
        <w:rPr>
          <w:b/>
          <w:sz w:val="24"/>
          <w:szCs w:val="24"/>
          <w:u w:val="single"/>
        </w:rPr>
      </w:pPr>
      <w:r>
        <w:rPr>
          <w:b/>
          <w:sz w:val="24"/>
          <w:szCs w:val="24"/>
          <w:u w:val="single"/>
        </w:rPr>
        <w:t>TAAKULO NGO</w:t>
      </w:r>
    </w:p>
    <w:p w14:paraId="7E438285" w14:textId="3239530A" w:rsidR="00AB3C20" w:rsidRPr="00841E31" w:rsidRDefault="00AE299C">
      <w:pPr>
        <w:spacing w:after="200"/>
        <w:jc w:val="center"/>
        <w:rPr>
          <w:rFonts w:asciiTheme="minorHAnsi" w:hAnsiTheme="minorHAnsi"/>
          <w:b/>
          <w:sz w:val="24"/>
          <w:szCs w:val="24"/>
          <w:u w:val="single"/>
        </w:rPr>
      </w:pPr>
      <w:r>
        <w:rPr>
          <w:rFonts w:asciiTheme="minorHAnsi" w:hAnsiTheme="minorHAnsi"/>
          <w:b/>
          <w:sz w:val="24"/>
          <w:szCs w:val="24"/>
          <w:u w:val="single"/>
        </w:rPr>
        <w:t>SRH</w:t>
      </w:r>
      <w:bookmarkStart w:id="0" w:name="_GoBack"/>
      <w:bookmarkEnd w:id="0"/>
      <w:r w:rsidR="00CB1264" w:rsidRPr="00841E31">
        <w:rPr>
          <w:rFonts w:asciiTheme="minorHAnsi" w:hAnsiTheme="minorHAnsi"/>
          <w:b/>
          <w:sz w:val="24"/>
          <w:szCs w:val="24"/>
          <w:u w:val="single"/>
        </w:rPr>
        <w:t xml:space="preserve"> Project: </w:t>
      </w:r>
      <w:r w:rsidR="00841E31" w:rsidRPr="00841E31">
        <w:rPr>
          <w:rFonts w:asciiTheme="minorHAnsi" w:hAnsiTheme="minorHAnsi"/>
          <w:b/>
          <w:sz w:val="24"/>
          <w:szCs w:val="24"/>
          <w:u w:val="single"/>
        </w:rPr>
        <w:t>2024 Annual Report</w:t>
      </w:r>
    </w:p>
    <w:tbl>
      <w:tblPr>
        <w:tblStyle w:val="a1"/>
        <w:tblW w:w="15000" w:type="dxa"/>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5"/>
        <w:gridCol w:w="11625"/>
      </w:tblGrid>
      <w:tr w:rsidR="00AB3C20" w:rsidRPr="00841E31" w14:paraId="30D8B1C6" w14:textId="77777777">
        <w:trPr>
          <w:trHeight w:val="5"/>
        </w:trPr>
        <w:tc>
          <w:tcPr>
            <w:tcW w:w="3375" w:type="dxa"/>
          </w:tcPr>
          <w:p w14:paraId="7EF31DE0" w14:textId="77777777" w:rsidR="00AB3C20" w:rsidRPr="00841E31" w:rsidRDefault="00266858">
            <w:pPr>
              <w:jc w:val="both"/>
              <w:rPr>
                <w:rFonts w:asciiTheme="minorHAnsi" w:hAnsiTheme="minorHAnsi"/>
                <w:b/>
                <w:sz w:val="24"/>
                <w:szCs w:val="24"/>
              </w:rPr>
            </w:pPr>
            <w:r w:rsidRPr="00841E31">
              <w:rPr>
                <w:rFonts w:asciiTheme="minorHAnsi" w:hAnsiTheme="minorHAnsi"/>
                <w:b/>
                <w:sz w:val="24"/>
                <w:szCs w:val="24"/>
              </w:rPr>
              <w:t>Project title:</w:t>
            </w:r>
          </w:p>
        </w:tc>
        <w:tc>
          <w:tcPr>
            <w:tcW w:w="11625" w:type="dxa"/>
          </w:tcPr>
          <w:p w14:paraId="4FCE1A6D" w14:textId="5CCF4797" w:rsidR="00AB3C20" w:rsidRPr="00841E31" w:rsidRDefault="00CB1264">
            <w:pPr>
              <w:spacing w:line="276" w:lineRule="auto"/>
              <w:jc w:val="both"/>
              <w:rPr>
                <w:rFonts w:asciiTheme="minorHAnsi" w:hAnsiTheme="minorHAnsi"/>
                <w:sz w:val="24"/>
                <w:szCs w:val="24"/>
              </w:rPr>
            </w:pPr>
            <w:r w:rsidRPr="00841E31">
              <w:rPr>
                <w:rFonts w:asciiTheme="minorHAnsi" w:hAnsiTheme="minorHAnsi"/>
                <w:sz w:val="24"/>
                <w:szCs w:val="24"/>
              </w:rPr>
              <w:t>Saving Lives, Fostering Resilience Providing lifesaving and integrated Sexual and Reproductive Health and Gender Based Violence services in humanitarian settings in Africa</w:t>
            </w:r>
          </w:p>
        </w:tc>
      </w:tr>
      <w:tr w:rsidR="00AB3C20" w:rsidRPr="00841E31" w14:paraId="26D42EFE" w14:textId="77777777">
        <w:tc>
          <w:tcPr>
            <w:tcW w:w="3375" w:type="dxa"/>
          </w:tcPr>
          <w:p w14:paraId="0428BB2C" w14:textId="77777777" w:rsidR="00AB3C20" w:rsidRPr="00841E31" w:rsidRDefault="00266858">
            <w:pPr>
              <w:jc w:val="both"/>
              <w:rPr>
                <w:rFonts w:asciiTheme="minorHAnsi" w:hAnsiTheme="minorHAnsi"/>
                <w:b/>
                <w:sz w:val="24"/>
                <w:szCs w:val="24"/>
              </w:rPr>
            </w:pPr>
            <w:r w:rsidRPr="00841E31">
              <w:rPr>
                <w:rFonts w:asciiTheme="minorHAnsi" w:hAnsiTheme="minorHAnsi"/>
                <w:b/>
                <w:sz w:val="24"/>
                <w:szCs w:val="24"/>
              </w:rPr>
              <w:t>Reporting Period</w:t>
            </w:r>
          </w:p>
        </w:tc>
        <w:tc>
          <w:tcPr>
            <w:tcW w:w="11625" w:type="dxa"/>
          </w:tcPr>
          <w:p w14:paraId="29A129FA" w14:textId="19A4146F" w:rsidR="00AB3C20" w:rsidRPr="00841E31" w:rsidRDefault="00CB1264">
            <w:pPr>
              <w:jc w:val="both"/>
              <w:rPr>
                <w:rFonts w:asciiTheme="minorHAnsi" w:hAnsiTheme="minorHAnsi"/>
                <w:sz w:val="24"/>
                <w:szCs w:val="24"/>
              </w:rPr>
            </w:pPr>
            <w:r w:rsidRPr="00841E31">
              <w:rPr>
                <w:rFonts w:asciiTheme="minorHAnsi" w:hAnsiTheme="minorHAnsi"/>
                <w:sz w:val="24"/>
                <w:szCs w:val="24"/>
              </w:rPr>
              <w:t>Oct to Dec 2024</w:t>
            </w:r>
          </w:p>
        </w:tc>
      </w:tr>
      <w:tr w:rsidR="00AB3C20" w:rsidRPr="00841E31" w14:paraId="63016DDA" w14:textId="77777777">
        <w:trPr>
          <w:trHeight w:val="338"/>
        </w:trPr>
        <w:tc>
          <w:tcPr>
            <w:tcW w:w="3375" w:type="dxa"/>
          </w:tcPr>
          <w:p w14:paraId="351B9194" w14:textId="77777777" w:rsidR="00AB3C20" w:rsidRPr="00841E31" w:rsidRDefault="00266858">
            <w:pPr>
              <w:jc w:val="both"/>
              <w:rPr>
                <w:rFonts w:asciiTheme="minorHAnsi" w:hAnsiTheme="minorHAnsi"/>
                <w:b/>
                <w:sz w:val="24"/>
                <w:szCs w:val="24"/>
              </w:rPr>
            </w:pPr>
            <w:r w:rsidRPr="00841E31">
              <w:rPr>
                <w:rFonts w:asciiTheme="minorHAnsi" w:hAnsiTheme="minorHAnsi"/>
                <w:b/>
                <w:sz w:val="24"/>
                <w:szCs w:val="24"/>
              </w:rPr>
              <w:t>Project Target:</w:t>
            </w:r>
          </w:p>
        </w:tc>
        <w:tc>
          <w:tcPr>
            <w:tcW w:w="11625" w:type="dxa"/>
          </w:tcPr>
          <w:p w14:paraId="7DACA34B" w14:textId="5A044A22" w:rsidR="00AB3C20" w:rsidRPr="00841E31" w:rsidRDefault="00AF09A9">
            <w:pPr>
              <w:jc w:val="both"/>
              <w:rPr>
                <w:rFonts w:asciiTheme="minorHAnsi" w:hAnsiTheme="minorHAnsi"/>
                <w:sz w:val="24"/>
                <w:szCs w:val="24"/>
              </w:rPr>
            </w:pPr>
            <w:r w:rsidRPr="00841E31">
              <w:rPr>
                <w:rFonts w:asciiTheme="minorHAnsi" w:hAnsiTheme="minorHAnsi"/>
                <w:sz w:val="24"/>
                <w:szCs w:val="24"/>
              </w:rPr>
              <w:t>6,825</w:t>
            </w:r>
          </w:p>
        </w:tc>
      </w:tr>
      <w:tr w:rsidR="00AB3C20" w:rsidRPr="00841E31" w14:paraId="130231E6" w14:textId="77777777">
        <w:trPr>
          <w:trHeight w:val="402"/>
        </w:trPr>
        <w:tc>
          <w:tcPr>
            <w:tcW w:w="3375" w:type="dxa"/>
          </w:tcPr>
          <w:p w14:paraId="48E03CE8" w14:textId="77777777" w:rsidR="00AB3C20" w:rsidRPr="00841E31" w:rsidRDefault="00266858">
            <w:pPr>
              <w:jc w:val="both"/>
              <w:rPr>
                <w:rFonts w:asciiTheme="minorHAnsi" w:hAnsiTheme="minorHAnsi"/>
                <w:b/>
                <w:sz w:val="24"/>
                <w:szCs w:val="24"/>
              </w:rPr>
            </w:pPr>
            <w:r w:rsidRPr="00841E31">
              <w:rPr>
                <w:rFonts w:asciiTheme="minorHAnsi" w:hAnsiTheme="minorHAnsi"/>
                <w:b/>
                <w:sz w:val="24"/>
                <w:szCs w:val="24"/>
              </w:rPr>
              <w:t xml:space="preserve">Project Location: </w:t>
            </w:r>
          </w:p>
        </w:tc>
        <w:tc>
          <w:tcPr>
            <w:tcW w:w="11625" w:type="dxa"/>
          </w:tcPr>
          <w:p w14:paraId="5D8D5BA8" w14:textId="261F54FB" w:rsidR="00AB3C20" w:rsidRPr="00841E31" w:rsidRDefault="00AF09A9">
            <w:pPr>
              <w:jc w:val="both"/>
              <w:rPr>
                <w:rFonts w:asciiTheme="minorHAnsi" w:hAnsiTheme="minorHAnsi"/>
                <w:sz w:val="24"/>
                <w:szCs w:val="24"/>
              </w:rPr>
            </w:pPr>
            <w:proofErr w:type="spellStart"/>
            <w:r w:rsidRPr="00841E31">
              <w:rPr>
                <w:rFonts w:asciiTheme="minorHAnsi" w:hAnsiTheme="minorHAnsi"/>
                <w:sz w:val="24"/>
                <w:szCs w:val="24"/>
              </w:rPr>
              <w:t>Bosasso</w:t>
            </w:r>
            <w:proofErr w:type="spellEnd"/>
            <w:r w:rsidRPr="00841E31">
              <w:rPr>
                <w:rFonts w:asciiTheme="minorHAnsi" w:hAnsiTheme="minorHAnsi"/>
                <w:sz w:val="24"/>
                <w:szCs w:val="24"/>
              </w:rPr>
              <w:t xml:space="preserve"> and Las’anod </w:t>
            </w:r>
          </w:p>
        </w:tc>
      </w:tr>
      <w:tr w:rsidR="00FF5A7E" w:rsidRPr="00841E31" w14:paraId="3A3F77DE" w14:textId="77777777">
        <w:trPr>
          <w:trHeight w:val="402"/>
        </w:trPr>
        <w:tc>
          <w:tcPr>
            <w:tcW w:w="3375" w:type="dxa"/>
          </w:tcPr>
          <w:p w14:paraId="4D2F3676" w14:textId="135B80BA" w:rsidR="00FF5A7E" w:rsidRPr="00841E31" w:rsidRDefault="00FF5A7E">
            <w:pPr>
              <w:jc w:val="both"/>
              <w:rPr>
                <w:rFonts w:asciiTheme="minorHAnsi" w:hAnsiTheme="minorHAnsi"/>
                <w:b/>
                <w:sz w:val="24"/>
                <w:szCs w:val="24"/>
              </w:rPr>
            </w:pPr>
            <w:r w:rsidRPr="00841E31">
              <w:rPr>
                <w:rFonts w:asciiTheme="minorHAnsi" w:hAnsiTheme="minorHAnsi"/>
                <w:b/>
                <w:sz w:val="24"/>
                <w:szCs w:val="24"/>
              </w:rPr>
              <w:t>Project Fund code</w:t>
            </w:r>
          </w:p>
        </w:tc>
        <w:tc>
          <w:tcPr>
            <w:tcW w:w="11625" w:type="dxa"/>
          </w:tcPr>
          <w:p w14:paraId="2749188C" w14:textId="05E27F06" w:rsidR="00FF5A7E" w:rsidRPr="00841E31" w:rsidRDefault="00CB1264">
            <w:pPr>
              <w:jc w:val="both"/>
              <w:rPr>
                <w:rFonts w:asciiTheme="minorHAnsi" w:hAnsiTheme="minorHAnsi"/>
                <w:sz w:val="24"/>
                <w:szCs w:val="24"/>
              </w:rPr>
            </w:pPr>
            <w:r w:rsidRPr="00841E31">
              <w:rPr>
                <w:rFonts w:asciiTheme="minorHAnsi" w:hAnsiTheme="minorHAnsi"/>
                <w:sz w:val="24"/>
                <w:szCs w:val="24"/>
              </w:rPr>
              <w:t>KRA79</w:t>
            </w:r>
          </w:p>
        </w:tc>
      </w:tr>
      <w:tr w:rsidR="00AB3C20" w:rsidRPr="00841E31" w14:paraId="22980CCB" w14:textId="77777777">
        <w:tc>
          <w:tcPr>
            <w:tcW w:w="3375" w:type="dxa"/>
          </w:tcPr>
          <w:p w14:paraId="5640ED51" w14:textId="77777777" w:rsidR="00AB3C20" w:rsidRPr="00841E31" w:rsidRDefault="00266858">
            <w:pPr>
              <w:jc w:val="both"/>
              <w:rPr>
                <w:rFonts w:asciiTheme="minorHAnsi" w:hAnsiTheme="minorHAnsi"/>
                <w:b/>
                <w:sz w:val="24"/>
                <w:szCs w:val="24"/>
              </w:rPr>
            </w:pPr>
            <w:r w:rsidRPr="00841E31">
              <w:rPr>
                <w:rFonts w:asciiTheme="minorHAnsi" w:hAnsiTheme="minorHAnsi"/>
                <w:b/>
                <w:sz w:val="24"/>
                <w:szCs w:val="24"/>
              </w:rPr>
              <w:t xml:space="preserve">Total Fund Received </w:t>
            </w:r>
            <w:r w:rsidRPr="00841E31">
              <w:rPr>
                <w:rFonts w:asciiTheme="minorHAnsi" w:hAnsiTheme="minorHAnsi"/>
                <w:b/>
                <w:sz w:val="24"/>
                <w:szCs w:val="24"/>
              </w:rPr>
              <w:tab/>
            </w:r>
          </w:p>
        </w:tc>
        <w:tc>
          <w:tcPr>
            <w:tcW w:w="11625" w:type="dxa"/>
          </w:tcPr>
          <w:p w14:paraId="13DD0F13" w14:textId="02517E7A" w:rsidR="00AB3C20" w:rsidRPr="00841E31" w:rsidRDefault="00266858">
            <w:pPr>
              <w:jc w:val="both"/>
              <w:rPr>
                <w:rFonts w:asciiTheme="minorHAnsi" w:hAnsiTheme="minorHAnsi"/>
                <w:sz w:val="24"/>
                <w:szCs w:val="24"/>
              </w:rPr>
            </w:pPr>
            <w:r w:rsidRPr="00841E31">
              <w:rPr>
                <w:rFonts w:asciiTheme="minorHAnsi" w:hAnsiTheme="minorHAnsi"/>
                <w:sz w:val="24"/>
                <w:szCs w:val="24"/>
              </w:rPr>
              <w:t>Total fund</w:t>
            </w:r>
            <w:proofErr w:type="gramStart"/>
            <w:r w:rsidRPr="00841E31">
              <w:rPr>
                <w:rFonts w:asciiTheme="minorHAnsi" w:hAnsiTheme="minorHAnsi"/>
                <w:sz w:val="24"/>
                <w:szCs w:val="24"/>
              </w:rPr>
              <w:t xml:space="preserve">: </w:t>
            </w:r>
            <w:r w:rsidR="00AF09A9" w:rsidRPr="00841E31">
              <w:rPr>
                <w:rFonts w:asciiTheme="minorHAnsi" w:hAnsiTheme="minorHAnsi" w:cstheme="minorHAnsi"/>
                <w:b/>
                <w:bCs/>
                <w:sz w:val="24"/>
                <w:szCs w:val="24"/>
                <w:lang w:val="en-GB"/>
              </w:rPr>
              <w:t>:</w:t>
            </w:r>
            <w:proofErr w:type="gramEnd"/>
            <w:r w:rsidR="00AF09A9" w:rsidRPr="00841E31">
              <w:rPr>
                <w:rFonts w:asciiTheme="minorHAnsi" w:hAnsiTheme="minorHAnsi" w:cstheme="minorHAnsi"/>
                <w:b/>
                <w:bCs/>
                <w:sz w:val="24"/>
                <w:szCs w:val="24"/>
                <w:lang w:val="en-GB"/>
              </w:rPr>
              <w:t xml:space="preserve"> </w:t>
            </w:r>
            <w:r w:rsidRPr="00841E31">
              <w:rPr>
                <w:rFonts w:asciiTheme="minorHAnsi" w:hAnsiTheme="minorHAnsi"/>
                <w:sz w:val="24"/>
                <w:szCs w:val="24"/>
              </w:rPr>
              <w:t xml:space="preserve">         </w:t>
            </w:r>
            <w:r w:rsidR="00586710">
              <w:rPr>
                <w:rFonts w:asciiTheme="minorHAnsi" w:hAnsiTheme="minorHAnsi"/>
                <w:sz w:val="24"/>
                <w:szCs w:val="24"/>
              </w:rPr>
              <w:t xml:space="preserve">                                                       </w:t>
            </w:r>
            <w:r w:rsidRPr="00841E31">
              <w:rPr>
                <w:rFonts w:asciiTheme="minorHAnsi" w:hAnsiTheme="minorHAnsi"/>
                <w:sz w:val="24"/>
                <w:szCs w:val="24"/>
              </w:rPr>
              <w:t xml:space="preserve"> $ Fund utilized: </w:t>
            </w:r>
            <w:r w:rsidR="00AF09A9" w:rsidRPr="00841E31">
              <w:rPr>
                <w:rFonts w:asciiTheme="minorHAnsi" w:hAnsiTheme="minorHAnsi"/>
                <w:sz w:val="24"/>
                <w:szCs w:val="24"/>
              </w:rPr>
              <w:t>100</w:t>
            </w:r>
            <w:r w:rsidRPr="00841E31">
              <w:rPr>
                <w:rFonts w:asciiTheme="minorHAnsi" w:hAnsiTheme="minorHAnsi"/>
                <w:sz w:val="24"/>
                <w:szCs w:val="24"/>
              </w:rPr>
              <w:t xml:space="preserve">% of fund </w:t>
            </w:r>
          </w:p>
        </w:tc>
      </w:tr>
      <w:tr w:rsidR="00AB3C20" w:rsidRPr="00841E31" w14:paraId="19F814CB" w14:textId="77777777">
        <w:tc>
          <w:tcPr>
            <w:tcW w:w="3375" w:type="dxa"/>
          </w:tcPr>
          <w:p w14:paraId="3E2F86C3" w14:textId="77777777" w:rsidR="00AB3C20" w:rsidRPr="00841E31" w:rsidRDefault="00266858">
            <w:pPr>
              <w:jc w:val="both"/>
              <w:rPr>
                <w:rFonts w:asciiTheme="minorHAnsi" w:hAnsiTheme="minorHAnsi"/>
                <w:b/>
                <w:sz w:val="24"/>
                <w:szCs w:val="24"/>
              </w:rPr>
            </w:pPr>
            <w:r w:rsidRPr="00841E31">
              <w:rPr>
                <w:rFonts w:asciiTheme="minorHAnsi" w:hAnsiTheme="minorHAnsi"/>
                <w:b/>
                <w:sz w:val="24"/>
                <w:szCs w:val="24"/>
              </w:rPr>
              <w:t>IP Name</w:t>
            </w:r>
            <w:r w:rsidRPr="00841E31">
              <w:rPr>
                <w:rFonts w:asciiTheme="minorHAnsi" w:hAnsiTheme="minorHAnsi"/>
                <w:b/>
                <w:sz w:val="24"/>
                <w:szCs w:val="24"/>
              </w:rPr>
              <w:tab/>
            </w:r>
          </w:p>
        </w:tc>
        <w:tc>
          <w:tcPr>
            <w:tcW w:w="11625" w:type="dxa"/>
          </w:tcPr>
          <w:p w14:paraId="4051B777" w14:textId="6AE5F433" w:rsidR="00AB3C20" w:rsidRPr="00841E31" w:rsidRDefault="00AF09A9">
            <w:pPr>
              <w:jc w:val="both"/>
              <w:rPr>
                <w:rFonts w:asciiTheme="minorHAnsi" w:hAnsiTheme="minorHAnsi"/>
                <w:sz w:val="24"/>
                <w:szCs w:val="24"/>
              </w:rPr>
            </w:pPr>
            <w:r w:rsidRPr="00841E31">
              <w:rPr>
                <w:rFonts w:asciiTheme="minorHAnsi" w:hAnsiTheme="minorHAnsi"/>
                <w:sz w:val="24"/>
                <w:szCs w:val="24"/>
              </w:rPr>
              <w:t>TAAKULO</w:t>
            </w:r>
            <w:r w:rsidR="00AC2C56">
              <w:rPr>
                <w:rFonts w:asciiTheme="minorHAnsi" w:hAnsiTheme="minorHAnsi"/>
                <w:sz w:val="24"/>
                <w:szCs w:val="24"/>
              </w:rPr>
              <w:t xml:space="preserve"> NGO</w:t>
            </w:r>
          </w:p>
        </w:tc>
      </w:tr>
    </w:tbl>
    <w:p w14:paraId="5AEF4BD2" w14:textId="2ABBC785" w:rsidR="00715100" w:rsidRPr="00841E31" w:rsidRDefault="00715100">
      <w:pPr>
        <w:spacing w:line="240" w:lineRule="auto"/>
        <w:jc w:val="both"/>
        <w:rPr>
          <w:rFonts w:asciiTheme="minorHAnsi" w:hAnsiTheme="minorHAnsi"/>
          <w:sz w:val="24"/>
          <w:szCs w:val="24"/>
        </w:rPr>
      </w:pPr>
    </w:p>
    <w:p w14:paraId="7AE64422" w14:textId="77777777" w:rsidR="00715100" w:rsidRPr="00841E31" w:rsidRDefault="00715100">
      <w:pPr>
        <w:spacing w:line="240" w:lineRule="auto"/>
        <w:jc w:val="both"/>
        <w:rPr>
          <w:rFonts w:asciiTheme="minorHAnsi" w:hAnsiTheme="minorHAnsi"/>
          <w:sz w:val="24"/>
          <w:szCs w:val="24"/>
        </w:rPr>
      </w:pPr>
    </w:p>
    <w:p w14:paraId="59B792B8" w14:textId="77777777" w:rsidR="00715100" w:rsidRDefault="00715100">
      <w:pPr>
        <w:spacing w:line="240" w:lineRule="auto"/>
        <w:jc w:val="both"/>
        <w:rPr>
          <w:sz w:val="20"/>
          <w:szCs w:val="20"/>
        </w:rPr>
      </w:pPr>
    </w:p>
    <w:p w14:paraId="6A947809" w14:textId="77777777" w:rsidR="00715100" w:rsidRPr="00715100" w:rsidRDefault="00715100" w:rsidP="00715100">
      <w:pPr>
        <w:jc w:val="both"/>
        <w:rPr>
          <w:rFonts w:asciiTheme="minorHAnsi" w:hAnsiTheme="minorHAnsi" w:cs="Calibri"/>
          <w:sz w:val="24"/>
          <w:szCs w:val="24"/>
        </w:rPr>
      </w:pPr>
      <w:r w:rsidRPr="00715100">
        <w:rPr>
          <w:rFonts w:asciiTheme="minorHAnsi" w:hAnsiTheme="minorHAnsi" w:cs="Calibri"/>
          <w:b/>
          <w:bCs/>
          <w:sz w:val="24"/>
          <w:szCs w:val="24"/>
        </w:rPr>
        <w:t xml:space="preserve">Background: </w:t>
      </w:r>
    </w:p>
    <w:p w14:paraId="5CCDD333" w14:textId="77777777" w:rsidR="00715100" w:rsidRPr="00715100" w:rsidRDefault="00715100" w:rsidP="00715100">
      <w:pPr>
        <w:jc w:val="both"/>
        <w:rPr>
          <w:rFonts w:asciiTheme="minorHAnsi" w:hAnsiTheme="minorHAnsi" w:cs="Calibri"/>
          <w:sz w:val="24"/>
          <w:szCs w:val="24"/>
        </w:rPr>
      </w:pPr>
    </w:p>
    <w:p w14:paraId="5F2C34E0" w14:textId="77777777" w:rsidR="00715100" w:rsidRPr="00715100" w:rsidRDefault="00715100" w:rsidP="00715100">
      <w:pPr>
        <w:pStyle w:val="NormalWeb"/>
        <w:rPr>
          <w:rFonts w:asciiTheme="minorHAnsi" w:hAnsiTheme="minorHAnsi" w:cs="Calibri"/>
        </w:rPr>
      </w:pPr>
      <w:r w:rsidRPr="00715100">
        <w:rPr>
          <w:rFonts w:asciiTheme="minorHAnsi" w:hAnsiTheme="minorHAnsi" w:cs="Calibri"/>
        </w:rPr>
        <w:t>Somalia faces a complex and multi-layered humanitarian crisis, exacerbated by protracted conflict, severe climate change impacts, displacement, and widespread poverty. According to the 2024 Somalia Humanitarian Response Plan, approximately 6.9 million people require urgent humanitarian assistance. The most vulnerable groups, particularly women and girls, bear the brunt of these challenges, experiencing disproportionately high risks of sexual and gender-based violence (SGBV), limited access to essential sexual and reproductive health (SRH) services, and high maternal mortality rates. Additionally, adolescents and youth face compounding vulnerabilities, including lack of access to education, healthcare, and livelihoods, which remains critically underserved.</w:t>
      </w:r>
    </w:p>
    <w:p w14:paraId="3DF55E0D" w14:textId="77777777" w:rsidR="00715100" w:rsidRPr="00715100" w:rsidRDefault="00715100" w:rsidP="00715100">
      <w:pPr>
        <w:pStyle w:val="NormalWeb"/>
        <w:rPr>
          <w:rFonts w:asciiTheme="minorHAnsi" w:hAnsiTheme="minorHAnsi" w:cs="Calibri"/>
        </w:rPr>
      </w:pPr>
      <w:r w:rsidRPr="00715100">
        <w:rPr>
          <w:rFonts w:asciiTheme="minorHAnsi" w:hAnsiTheme="minorHAnsi" w:cs="Calibri"/>
        </w:rPr>
        <w:lastRenderedPageBreak/>
        <w:t>This crisis has created urgent demands for humanitarian assistance, and a coordinated, integrated response is necessary. The project "Providing Lifesaving and Integrated Sexual and Reproductive Health and Gender-Based Violence Services in Humanitarian Settings," launched through the collaboration of the Government of the Republic of Korea (KOICA), the United Nations Population Fund (UNFPA), and the Federal Government of Somalia, is designed to address these pressing needs. This initiative aligns with Somalia’s National Development Plan (2020-2024), the National Reproductive, Maternal, Newborn, Child, and Adolescent Health Strategy (2023–2027), and the Sustainable Development Goals (SDGs), specifically Goals 3 (Health), 5 (Gender Equality), and 16 (Peace and Justice).</w:t>
      </w:r>
    </w:p>
    <w:p w14:paraId="0925E90D" w14:textId="77777777" w:rsidR="00715100" w:rsidRPr="00715100" w:rsidRDefault="00715100" w:rsidP="00715100">
      <w:pPr>
        <w:rPr>
          <w:rFonts w:asciiTheme="minorHAnsi" w:hAnsiTheme="minorHAnsi" w:cs="Calibri"/>
          <w:sz w:val="24"/>
          <w:szCs w:val="24"/>
        </w:rPr>
      </w:pPr>
      <w:r w:rsidRPr="00715100">
        <w:rPr>
          <w:rFonts w:asciiTheme="minorHAnsi" w:hAnsiTheme="minorHAnsi" w:cs="Calibri"/>
          <w:sz w:val="24"/>
          <w:szCs w:val="24"/>
        </w:rPr>
        <w:t xml:space="preserve">Through this partnership, the project aims to integrate SRH services, GBV prevention and response mechanisms, and youth-focused interventions to provide critical support to Somalia’s crisis-affected populations. The partnership will target the most vulnerable groups, including women, girls, adolescents, and youth, ensuring equitable access to services and fostering resilience in the long term. The involvement of </w:t>
      </w:r>
      <w:r w:rsidRPr="00715100">
        <w:rPr>
          <w:rStyle w:val="Strong"/>
          <w:rFonts w:asciiTheme="minorHAnsi" w:hAnsiTheme="minorHAnsi" w:cs="Calibri"/>
          <w:sz w:val="24"/>
          <w:szCs w:val="24"/>
        </w:rPr>
        <w:t>TAAKULO NGO</w:t>
      </w:r>
      <w:r w:rsidRPr="00715100">
        <w:rPr>
          <w:rFonts w:asciiTheme="minorHAnsi" w:hAnsiTheme="minorHAnsi" w:cs="Calibri"/>
          <w:sz w:val="24"/>
          <w:szCs w:val="24"/>
        </w:rPr>
        <w:t xml:space="preserve"> as the key implementing partner for SRH and GBV services will ensure the effective delivery of these services, particularly in the Puntland region, where the need is greatest. </w:t>
      </w:r>
    </w:p>
    <w:p w14:paraId="0E6A4069" w14:textId="77777777" w:rsidR="00715100" w:rsidRPr="00715100" w:rsidRDefault="00715100" w:rsidP="00715100">
      <w:pPr>
        <w:rPr>
          <w:rFonts w:asciiTheme="minorHAnsi" w:hAnsiTheme="minorHAnsi" w:cs="Calibri"/>
          <w:sz w:val="24"/>
          <w:szCs w:val="24"/>
        </w:rPr>
      </w:pPr>
    </w:p>
    <w:p w14:paraId="1D35C7D3" w14:textId="77777777" w:rsidR="00715100" w:rsidRPr="00715100" w:rsidRDefault="00715100" w:rsidP="00715100">
      <w:pPr>
        <w:rPr>
          <w:rFonts w:asciiTheme="minorHAnsi" w:hAnsiTheme="minorHAnsi" w:cs="Calibri"/>
          <w:sz w:val="24"/>
          <w:szCs w:val="24"/>
        </w:rPr>
      </w:pPr>
      <w:r w:rsidRPr="00715100">
        <w:rPr>
          <w:rFonts w:asciiTheme="minorHAnsi" w:hAnsiTheme="minorHAnsi" w:cs="Calibri"/>
          <w:sz w:val="24"/>
          <w:szCs w:val="24"/>
        </w:rPr>
        <w:t>The primary goals of this initiative are to reduce preventable maternal deaths, address the unmet need for family planning, and combat gender-based violence through comprehensive service delivery. With an estimated reach of 540,000 individuals, the initiative will provide tailored services, including youth-friendly spaces, and enhance the capacity of frontline workers, such as midwives. By integrating these efforts within the humanitarian-development-peace nexus, the project aims to foster long-term resilience and promote equitable development in Somalia."</w:t>
      </w:r>
    </w:p>
    <w:p w14:paraId="333FAEAA" w14:textId="77777777" w:rsidR="00715100" w:rsidRDefault="00715100" w:rsidP="00715100">
      <w:pPr>
        <w:pStyle w:val="NormalWeb"/>
        <w:rPr>
          <w:rFonts w:asciiTheme="minorHAnsi" w:hAnsiTheme="minorHAnsi" w:cs="Calibri"/>
        </w:rPr>
      </w:pPr>
    </w:p>
    <w:p w14:paraId="077CF681" w14:textId="2678A6C7" w:rsidR="00715100" w:rsidRDefault="00715100" w:rsidP="00B110E6">
      <w:pPr>
        <w:keepNext/>
        <w:keepLines/>
        <w:pBdr>
          <w:top w:val="nil"/>
          <w:left w:val="nil"/>
          <w:bottom w:val="nil"/>
          <w:right w:val="nil"/>
          <w:between w:val="nil"/>
        </w:pBdr>
        <w:tabs>
          <w:tab w:val="left" w:pos="0"/>
        </w:tabs>
        <w:spacing w:line="360" w:lineRule="auto"/>
        <w:rPr>
          <w:rFonts w:asciiTheme="majorHAnsi" w:eastAsia="Verdana" w:hAnsiTheme="majorHAnsi" w:cstheme="majorHAnsi"/>
          <w:b/>
          <w:color w:val="0F4761"/>
          <w:sz w:val="24"/>
          <w:szCs w:val="24"/>
        </w:rPr>
      </w:pPr>
    </w:p>
    <w:p w14:paraId="3F0A2EA9" w14:textId="77777777" w:rsidR="00B110E6" w:rsidRDefault="00B110E6" w:rsidP="00B110E6">
      <w:pPr>
        <w:keepNext/>
        <w:keepLines/>
        <w:pBdr>
          <w:top w:val="nil"/>
          <w:left w:val="nil"/>
          <w:bottom w:val="nil"/>
          <w:right w:val="nil"/>
          <w:between w:val="nil"/>
        </w:pBdr>
        <w:tabs>
          <w:tab w:val="left" w:pos="0"/>
        </w:tabs>
        <w:spacing w:line="360" w:lineRule="auto"/>
        <w:rPr>
          <w:rFonts w:asciiTheme="majorHAnsi" w:eastAsia="Verdana" w:hAnsiTheme="majorHAnsi" w:cstheme="majorHAnsi"/>
          <w:b/>
          <w:color w:val="0F4761"/>
          <w:sz w:val="24"/>
          <w:szCs w:val="24"/>
        </w:rPr>
      </w:pPr>
    </w:p>
    <w:p w14:paraId="77C44465" w14:textId="77777777" w:rsidR="00B110E6" w:rsidRPr="00B110E6" w:rsidRDefault="00B110E6" w:rsidP="00B110E6">
      <w:pPr>
        <w:keepNext/>
        <w:keepLines/>
        <w:pBdr>
          <w:top w:val="nil"/>
          <w:left w:val="nil"/>
          <w:bottom w:val="nil"/>
          <w:right w:val="nil"/>
          <w:between w:val="nil"/>
        </w:pBdr>
        <w:tabs>
          <w:tab w:val="left" w:pos="0"/>
        </w:tabs>
        <w:spacing w:line="360" w:lineRule="auto"/>
        <w:rPr>
          <w:rFonts w:asciiTheme="majorHAnsi" w:eastAsia="Verdana" w:hAnsiTheme="majorHAnsi" w:cstheme="majorHAnsi"/>
          <w:b/>
          <w:color w:val="0F4761"/>
          <w:sz w:val="24"/>
          <w:szCs w:val="24"/>
        </w:rPr>
      </w:pPr>
    </w:p>
    <w:p w14:paraId="6009648A" w14:textId="77777777" w:rsidR="00715100" w:rsidRPr="00B110E6" w:rsidRDefault="00715100" w:rsidP="00715100">
      <w:pPr>
        <w:pStyle w:val="Heading4"/>
        <w:rPr>
          <w:rFonts w:asciiTheme="majorHAnsi" w:hAnsiTheme="majorHAnsi" w:cstheme="majorHAnsi"/>
        </w:rPr>
      </w:pPr>
      <w:r w:rsidRPr="00B110E6">
        <w:rPr>
          <w:rStyle w:val="Strong"/>
          <w:rFonts w:asciiTheme="majorHAnsi" w:hAnsiTheme="majorHAnsi" w:cstheme="majorHAnsi"/>
        </w:rPr>
        <w:t>Project Goal:</w:t>
      </w:r>
    </w:p>
    <w:p w14:paraId="6362EC61" w14:textId="28C8DBEB" w:rsidR="00715100" w:rsidRDefault="00715100" w:rsidP="00715100">
      <w:pPr>
        <w:pStyle w:val="NormalWeb"/>
      </w:pPr>
      <w:r w:rsidRPr="00B110E6">
        <w:rPr>
          <w:rFonts w:asciiTheme="majorHAnsi" w:hAnsiTheme="majorHAnsi" w:cstheme="majorHAnsi"/>
        </w:rPr>
        <w:t>The overarching</w:t>
      </w:r>
      <w:r>
        <w:t xml:space="preserve"> goal of this project is to </w:t>
      </w:r>
      <w:r w:rsidRPr="00B110E6">
        <w:rPr>
          <w:rStyle w:val="Strong"/>
          <w:b w:val="0"/>
          <w:bCs w:val="0"/>
        </w:rPr>
        <w:t>increase the availability and accessibility of quality, lifesaving, integrated SRH and GBV services</w:t>
      </w:r>
      <w:r>
        <w:t xml:space="preserve"> in protracted crisis settings, focusing on the most vulnerable populations, including women, girls, adolescents, and youth.</w:t>
      </w:r>
    </w:p>
    <w:p w14:paraId="651334CE" w14:textId="77777777" w:rsidR="00715100" w:rsidRPr="009A5F1C" w:rsidRDefault="00715100" w:rsidP="00715100">
      <w:pPr>
        <w:pStyle w:val="Heading4"/>
        <w:rPr>
          <w:rFonts w:asciiTheme="majorHAnsi" w:hAnsiTheme="majorHAnsi" w:cstheme="majorHAnsi"/>
        </w:rPr>
      </w:pPr>
      <w:r w:rsidRPr="009A5F1C">
        <w:rPr>
          <w:rStyle w:val="Strong"/>
          <w:rFonts w:asciiTheme="majorHAnsi" w:hAnsiTheme="majorHAnsi" w:cstheme="majorHAnsi"/>
          <w:b w:val="0"/>
          <w:bCs w:val="0"/>
        </w:rPr>
        <w:t>Project Objectives:</w:t>
      </w:r>
    </w:p>
    <w:p w14:paraId="2CDDAE6F" w14:textId="77777777" w:rsidR="00715100" w:rsidRPr="009A5F1C" w:rsidRDefault="00715100" w:rsidP="00B110E6">
      <w:pPr>
        <w:pStyle w:val="NormalWeb"/>
        <w:rPr>
          <w:rFonts w:asciiTheme="minorHAnsi" w:hAnsiTheme="minorHAnsi" w:cstheme="minorHAnsi"/>
        </w:rPr>
      </w:pPr>
      <w:r w:rsidRPr="009A5F1C">
        <w:rPr>
          <w:rStyle w:val="Strong"/>
          <w:rFonts w:asciiTheme="minorHAnsi" w:hAnsiTheme="minorHAnsi" w:cstheme="minorHAnsi"/>
        </w:rPr>
        <w:t>Objective 1</w:t>
      </w:r>
      <w:r>
        <w:rPr>
          <w:rStyle w:val="Strong"/>
        </w:rPr>
        <w:t>:</w:t>
      </w:r>
      <w:r>
        <w:t xml:space="preserve"> </w:t>
      </w:r>
      <w:r w:rsidRPr="009A5F1C">
        <w:rPr>
          <w:rFonts w:asciiTheme="minorHAnsi" w:hAnsiTheme="minorHAnsi" w:cstheme="minorHAnsi"/>
        </w:rPr>
        <w:t>Ensure consistent, efficient, and high-quality lifesaving SRH services, guided by the Minimum Initial Service Package (MISP), are accessible to women and girls in crisis-affected regions.</w:t>
      </w:r>
    </w:p>
    <w:p w14:paraId="4F79ABDE" w14:textId="77777777" w:rsidR="00715100" w:rsidRDefault="00715100" w:rsidP="00715100">
      <w:pPr>
        <w:pStyle w:val="ListParagraph"/>
        <w:numPr>
          <w:ilvl w:val="0"/>
          <w:numId w:val="5"/>
        </w:numPr>
        <w:spacing w:before="100" w:beforeAutospacing="1" w:after="100" w:afterAutospacing="1"/>
      </w:pPr>
      <w:r>
        <w:t>Deliver essential SRH services, including family planning, maternal health, and post-abortion care.</w:t>
      </w:r>
    </w:p>
    <w:p w14:paraId="09C351CC" w14:textId="77777777" w:rsidR="00715100" w:rsidRDefault="00715100" w:rsidP="00715100">
      <w:pPr>
        <w:pStyle w:val="ListParagraph"/>
        <w:numPr>
          <w:ilvl w:val="0"/>
          <w:numId w:val="5"/>
        </w:numPr>
        <w:spacing w:before="100" w:beforeAutospacing="1" w:after="100" w:afterAutospacing="1"/>
      </w:pPr>
      <w:r>
        <w:t>Provide training and capacity-building for healthcare providers, especially midwives, to improve service delivery.</w:t>
      </w:r>
    </w:p>
    <w:p w14:paraId="2525B309" w14:textId="77777777" w:rsidR="00715100" w:rsidRDefault="00715100" w:rsidP="00715100">
      <w:pPr>
        <w:pStyle w:val="ListParagraph"/>
        <w:numPr>
          <w:ilvl w:val="0"/>
          <w:numId w:val="5"/>
        </w:numPr>
        <w:spacing w:before="100" w:beforeAutospacing="1" w:after="100" w:afterAutospacing="1"/>
      </w:pPr>
      <w:r>
        <w:t>Ensure that services are tailored to the needs of women and girls, especially those who are pregnant, lactating, or survivors of sexual violence.</w:t>
      </w:r>
    </w:p>
    <w:p w14:paraId="32523564" w14:textId="77777777" w:rsidR="00715100" w:rsidRPr="009A5F1C" w:rsidRDefault="00715100" w:rsidP="00B110E6">
      <w:pPr>
        <w:pStyle w:val="NormalWeb"/>
        <w:rPr>
          <w:rFonts w:asciiTheme="minorHAnsi" w:hAnsiTheme="minorHAnsi" w:cstheme="minorHAnsi"/>
        </w:rPr>
      </w:pPr>
      <w:r w:rsidRPr="009A5F1C">
        <w:rPr>
          <w:rStyle w:val="Strong"/>
          <w:rFonts w:asciiTheme="minorHAnsi" w:hAnsiTheme="minorHAnsi" w:cstheme="minorHAnsi"/>
        </w:rPr>
        <w:t>Objective 2:</w:t>
      </w:r>
      <w:r w:rsidRPr="009A5F1C">
        <w:rPr>
          <w:rFonts w:asciiTheme="minorHAnsi" w:hAnsiTheme="minorHAnsi" w:cstheme="minorHAnsi"/>
        </w:rPr>
        <w:t xml:space="preserve"> Implement comprehensive and inclusive GBV prevention, risk mitigation, and response programs, ensuring safe, dignified, and quality services for all, with a focus on survivors of conflict-related sexual violence.</w:t>
      </w:r>
    </w:p>
    <w:p w14:paraId="16D6FDFE" w14:textId="77777777" w:rsidR="00715100" w:rsidRPr="009A5F1C" w:rsidRDefault="00715100" w:rsidP="00715100">
      <w:pPr>
        <w:pStyle w:val="ListParagraph"/>
        <w:numPr>
          <w:ilvl w:val="0"/>
          <w:numId w:val="6"/>
        </w:numPr>
        <w:spacing w:before="100" w:beforeAutospacing="1" w:after="100" w:afterAutospacing="1"/>
        <w:rPr>
          <w:rFonts w:asciiTheme="minorHAnsi" w:hAnsiTheme="minorHAnsi" w:cstheme="minorHAnsi"/>
        </w:rPr>
      </w:pPr>
      <w:r w:rsidRPr="009A5F1C">
        <w:rPr>
          <w:rFonts w:asciiTheme="minorHAnsi" w:hAnsiTheme="minorHAnsi" w:cstheme="minorHAnsi"/>
        </w:rPr>
        <w:t>Establish and expand safe spaces for survivors of GBV.</w:t>
      </w:r>
    </w:p>
    <w:p w14:paraId="50DAC9BF" w14:textId="77777777" w:rsidR="00715100" w:rsidRPr="009A5F1C" w:rsidRDefault="00715100" w:rsidP="00715100">
      <w:pPr>
        <w:pStyle w:val="ListParagraph"/>
        <w:numPr>
          <w:ilvl w:val="0"/>
          <w:numId w:val="6"/>
        </w:numPr>
        <w:spacing w:before="100" w:beforeAutospacing="1" w:after="100" w:afterAutospacing="1"/>
        <w:rPr>
          <w:rFonts w:asciiTheme="minorHAnsi" w:hAnsiTheme="minorHAnsi" w:cstheme="minorHAnsi"/>
        </w:rPr>
      </w:pPr>
      <w:r w:rsidRPr="009A5F1C">
        <w:rPr>
          <w:rFonts w:asciiTheme="minorHAnsi" w:hAnsiTheme="minorHAnsi" w:cstheme="minorHAnsi"/>
        </w:rPr>
        <w:t>Develop and implement risk-reduction strategies, including awareness campaigns and community outreach, focusing on both prevention and response.</w:t>
      </w:r>
    </w:p>
    <w:p w14:paraId="747A815F" w14:textId="77777777" w:rsidR="00715100" w:rsidRPr="009A5F1C" w:rsidRDefault="00715100" w:rsidP="00715100">
      <w:pPr>
        <w:pStyle w:val="ListParagraph"/>
        <w:numPr>
          <w:ilvl w:val="0"/>
          <w:numId w:val="6"/>
        </w:numPr>
        <w:spacing w:before="100" w:beforeAutospacing="1" w:after="100" w:afterAutospacing="1"/>
        <w:rPr>
          <w:rFonts w:asciiTheme="minorHAnsi" w:hAnsiTheme="minorHAnsi" w:cstheme="minorHAnsi"/>
        </w:rPr>
      </w:pPr>
      <w:r w:rsidRPr="009A5F1C">
        <w:rPr>
          <w:rFonts w:asciiTheme="minorHAnsi" w:hAnsiTheme="minorHAnsi" w:cstheme="minorHAnsi"/>
        </w:rPr>
        <w:t>Ensure access to GBV case management, psychosocial support, legal services, and medical care for survivors.</w:t>
      </w:r>
    </w:p>
    <w:p w14:paraId="1AC20350" w14:textId="77777777" w:rsidR="00715100" w:rsidRPr="009A5F1C" w:rsidRDefault="00715100" w:rsidP="00715100">
      <w:pPr>
        <w:pStyle w:val="ListParagraph"/>
        <w:numPr>
          <w:ilvl w:val="0"/>
          <w:numId w:val="6"/>
        </w:numPr>
        <w:spacing w:before="100" w:beforeAutospacing="1" w:after="100" w:afterAutospacing="1"/>
        <w:rPr>
          <w:rFonts w:asciiTheme="minorHAnsi" w:hAnsiTheme="minorHAnsi" w:cstheme="minorHAnsi"/>
        </w:rPr>
      </w:pPr>
      <w:r w:rsidRPr="009A5F1C">
        <w:rPr>
          <w:rFonts w:asciiTheme="minorHAnsi" w:hAnsiTheme="minorHAnsi" w:cstheme="minorHAnsi"/>
        </w:rPr>
        <w:t>Provide specialized training for frontline workers and community leaders in GBV prevention and response.</w:t>
      </w:r>
    </w:p>
    <w:p w14:paraId="2005D9D3" w14:textId="77777777" w:rsidR="00715100" w:rsidRPr="009A5F1C" w:rsidRDefault="00715100" w:rsidP="00B110E6">
      <w:pPr>
        <w:pStyle w:val="NormalWeb"/>
        <w:rPr>
          <w:rFonts w:asciiTheme="minorHAnsi" w:hAnsiTheme="minorHAnsi" w:cstheme="minorHAnsi"/>
        </w:rPr>
      </w:pPr>
      <w:r w:rsidRPr="009A5F1C">
        <w:rPr>
          <w:rStyle w:val="Strong"/>
          <w:rFonts w:asciiTheme="minorHAnsi" w:hAnsiTheme="minorHAnsi" w:cstheme="minorHAnsi"/>
        </w:rPr>
        <w:t>Objective 3:</w:t>
      </w:r>
      <w:r w:rsidRPr="009A5F1C">
        <w:rPr>
          <w:rFonts w:asciiTheme="minorHAnsi" w:hAnsiTheme="minorHAnsi" w:cstheme="minorHAnsi"/>
        </w:rPr>
        <w:t xml:space="preserve"> Strengthen SRH and GBV coordination mechanisms to support stakeholders in delivering specialized and integrated services.</w:t>
      </w:r>
    </w:p>
    <w:p w14:paraId="1B822B40" w14:textId="77777777" w:rsidR="00715100" w:rsidRPr="009A5F1C" w:rsidRDefault="00715100" w:rsidP="00715100">
      <w:pPr>
        <w:pStyle w:val="ListParagraph"/>
        <w:numPr>
          <w:ilvl w:val="0"/>
          <w:numId w:val="7"/>
        </w:numPr>
        <w:spacing w:before="100" w:beforeAutospacing="1" w:after="100" w:afterAutospacing="1"/>
        <w:rPr>
          <w:rFonts w:asciiTheme="minorHAnsi" w:hAnsiTheme="minorHAnsi" w:cstheme="minorHAnsi"/>
        </w:rPr>
      </w:pPr>
      <w:r w:rsidRPr="009A5F1C">
        <w:rPr>
          <w:rFonts w:asciiTheme="minorHAnsi" w:hAnsiTheme="minorHAnsi" w:cstheme="minorHAnsi"/>
        </w:rPr>
        <w:lastRenderedPageBreak/>
        <w:t>Facilitate regular coordination meetings with key humanitarian actors, including government ministries, NGOs, and local authorities, to ensure service delivery is integrated and comprehensive.</w:t>
      </w:r>
    </w:p>
    <w:p w14:paraId="6BC2078B" w14:textId="77777777" w:rsidR="00715100" w:rsidRPr="009A5F1C" w:rsidRDefault="00715100" w:rsidP="00715100">
      <w:pPr>
        <w:pStyle w:val="ListParagraph"/>
        <w:numPr>
          <w:ilvl w:val="0"/>
          <w:numId w:val="7"/>
        </w:numPr>
        <w:spacing w:before="100" w:beforeAutospacing="1" w:after="100" w:afterAutospacing="1"/>
        <w:rPr>
          <w:rFonts w:asciiTheme="minorHAnsi" w:hAnsiTheme="minorHAnsi" w:cstheme="minorHAnsi"/>
        </w:rPr>
      </w:pPr>
      <w:r w:rsidRPr="009A5F1C">
        <w:rPr>
          <w:rFonts w:asciiTheme="minorHAnsi" w:hAnsiTheme="minorHAnsi" w:cstheme="minorHAnsi"/>
        </w:rPr>
        <w:t>Support the establishment and functioning of SRH and GBV technical working groups to guide program implementation and ensure alignment with national and international standards.</w:t>
      </w:r>
    </w:p>
    <w:p w14:paraId="0DA862C6" w14:textId="77777777" w:rsidR="00715100" w:rsidRPr="009A5F1C" w:rsidRDefault="00715100" w:rsidP="00715100">
      <w:pPr>
        <w:pStyle w:val="ListParagraph"/>
        <w:numPr>
          <w:ilvl w:val="0"/>
          <w:numId w:val="7"/>
        </w:numPr>
        <w:spacing w:before="100" w:beforeAutospacing="1" w:after="100" w:afterAutospacing="1"/>
        <w:rPr>
          <w:rFonts w:asciiTheme="minorHAnsi" w:hAnsiTheme="minorHAnsi" w:cstheme="minorHAnsi"/>
        </w:rPr>
      </w:pPr>
      <w:r w:rsidRPr="009A5F1C">
        <w:rPr>
          <w:rFonts w:asciiTheme="minorHAnsi" w:hAnsiTheme="minorHAnsi" w:cstheme="minorHAnsi"/>
        </w:rPr>
        <w:t>Promote the integration of SRH and GBV services into broader humanitarian, health, and protection response frameworks.</w:t>
      </w:r>
    </w:p>
    <w:p w14:paraId="5E9BEB50" w14:textId="77777777" w:rsidR="00715100" w:rsidRDefault="00715100">
      <w:pPr>
        <w:spacing w:line="240" w:lineRule="auto"/>
        <w:jc w:val="both"/>
        <w:rPr>
          <w:sz w:val="20"/>
          <w:szCs w:val="20"/>
        </w:rPr>
      </w:pPr>
    </w:p>
    <w:p w14:paraId="60FA0183" w14:textId="77777777" w:rsidR="00715100" w:rsidRDefault="00715100">
      <w:pPr>
        <w:spacing w:line="240" w:lineRule="auto"/>
        <w:jc w:val="both"/>
        <w:rPr>
          <w:sz w:val="20"/>
          <w:szCs w:val="20"/>
        </w:rPr>
      </w:pPr>
    </w:p>
    <w:p w14:paraId="160DF457" w14:textId="77777777" w:rsidR="00715100" w:rsidRDefault="00715100">
      <w:pPr>
        <w:spacing w:line="240" w:lineRule="auto"/>
        <w:jc w:val="both"/>
        <w:rPr>
          <w:sz w:val="20"/>
          <w:szCs w:val="20"/>
        </w:rPr>
      </w:pPr>
    </w:p>
    <w:p w14:paraId="723975A6" w14:textId="77777777" w:rsidR="00715100" w:rsidRDefault="00715100">
      <w:pPr>
        <w:spacing w:line="240" w:lineRule="auto"/>
        <w:jc w:val="both"/>
        <w:rPr>
          <w:sz w:val="20"/>
          <w:szCs w:val="20"/>
        </w:rPr>
      </w:pPr>
    </w:p>
    <w:p w14:paraId="79EBC936" w14:textId="77777777" w:rsidR="00715100" w:rsidRDefault="00715100">
      <w:pPr>
        <w:spacing w:line="240" w:lineRule="auto"/>
        <w:jc w:val="both"/>
        <w:rPr>
          <w:sz w:val="20"/>
          <w:szCs w:val="20"/>
        </w:rPr>
      </w:pPr>
    </w:p>
    <w:p w14:paraId="59270634" w14:textId="77777777" w:rsidR="00715100" w:rsidRDefault="00715100">
      <w:pPr>
        <w:spacing w:line="240" w:lineRule="auto"/>
        <w:jc w:val="both"/>
        <w:rPr>
          <w:sz w:val="20"/>
          <w:szCs w:val="20"/>
        </w:rPr>
      </w:pPr>
    </w:p>
    <w:p w14:paraId="4BDE386C" w14:textId="77777777" w:rsidR="00715100" w:rsidRDefault="00715100">
      <w:pPr>
        <w:spacing w:line="240" w:lineRule="auto"/>
        <w:jc w:val="both"/>
        <w:rPr>
          <w:sz w:val="20"/>
          <w:szCs w:val="20"/>
        </w:rPr>
      </w:pPr>
    </w:p>
    <w:p w14:paraId="2ED7AFA6" w14:textId="77777777" w:rsidR="00715100" w:rsidRDefault="00715100">
      <w:pPr>
        <w:spacing w:line="240" w:lineRule="auto"/>
        <w:jc w:val="both"/>
        <w:rPr>
          <w:sz w:val="20"/>
          <w:szCs w:val="20"/>
        </w:rPr>
      </w:pPr>
    </w:p>
    <w:p w14:paraId="2697EE7C" w14:textId="77777777" w:rsidR="00715100" w:rsidRDefault="00715100">
      <w:pPr>
        <w:spacing w:line="240" w:lineRule="auto"/>
        <w:jc w:val="both"/>
        <w:rPr>
          <w:sz w:val="20"/>
          <w:szCs w:val="20"/>
        </w:rPr>
      </w:pPr>
    </w:p>
    <w:p w14:paraId="27EB214A" w14:textId="77777777" w:rsidR="00715100" w:rsidRDefault="00715100">
      <w:pPr>
        <w:spacing w:line="240" w:lineRule="auto"/>
        <w:jc w:val="both"/>
        <w:rPr>
          <w:sz w:val="20"/>
          <w:szCs w:val="20"/>
        </w:rPr>
      </w:pPr>
    </w:p>
    <w:p w14:paraId="09F3F7BE" w14:textId="77777777" w:rsidR="00715100" w:rsidRDefault="00715100">
      <w:pPr>
        <w:spacing w:line="240" w:lineRule="auto"/>
        <w:jc w:val="both"/>
        <w:rPr>
          <w:sz w:val="20"/>
          <w:szCs w:val="20"/>
        </w:rPr>
      </w:pPr>
    </w:p>
    <w:p w14:paraId="4CE3DDE6" w14:textId="77777777" w:rsidR="00715100" w:rsidRDefault="00715100">
      <w:pPr>
        <w:spacing w:line="240" w:lineRule="auto"/>
        <w:jc w:val="both"/>
        <w:rPr>
          <w:sz w:val="20"/>
          <w:szCs w:val="20"/>
        </w:rPr>
      </w:pPr>
    </w:p>
    <w:p w14:paraId="7C4FF2C6" w14:textId="77777777" w:rsidR="00715100" w:rsidRDefault="00715100">
      <w:pPr>
        <w:spacing w:line="240" w:lineRule="auto"/>
        <w:jc w:val="both"/>
        <w:rPr>
          <w:sz w:val="20"/>
          <w:szCs w:val="20"/>
        </w:rPr>
      </w:pPr>
    </w:p>
    <w:tbl>
      <w:tblPr>
        <w:tblStyle w:val="a2"/>
        <w:tblW w:w="15119" w:type="dxa"/>
        <w:tblInd w:w="-10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6"/>
        <w:gridCol w:w="1595"/>
        <w:gridCol w:w="1243"/>
        <w:gridCol w:w="2130"/>
        <w:gridCol w:w="1241"/>
        <w:gridCol w:w="2304"/>
        <w:gridCol w:w="3300"/>
      </w:tblGrid>
      <w:tr w:rsidR="006A3E03" w14:paraId="35E358CC" w14:textId="5EAB0CC8" w:rsidTr="006A3E03">
        <w:trPr>
          <w:trHeight w:val="223"/>
        </w:trPr>
        <w:tc>
          <w:tcPr>
            <w:tcW w:w="15119" w:type="dxa"/>
            <w:gridSpan w:val="7"/>
            <w:tcBorders>
              <w:right w:val="single" w:sz="4" w:space="0" w:color="auto"/>
            </w:tcBorders>
            <w:shd w:val="clear" w:color="auto" w:fill="F9CB9C"/>
          </w:tcPr>
          <w:p w14:paraId="63164233" w14:textId="77777777" w:rsidR="006A3E03" w:rsidRDefault="006A3E03">
            <w:pPr>
              <w:spacing w:before="240"/>
              <w:jc w:val="both"/>
              <w:rPr>
                <w:b/>
                <w:color w:val="FFFFFF"/>
                <w:sz w:val="20"/>
                <w:szCs w:val="20"/>
                <w:highlight w:val="white"/>
              </w:rPr>
            </w:pPr>
          </w:p>
        </w:tc>
      </w:tr>
      <w:tr w:rsidR="006A3E03" w14:paraId="4D901A02" w14:textId="1B57952A" w:rsidTr="006A3E03">
        <w:trPr>
          <w:trHeight w:val="630"/>
        </w:trPr>
        <w:tc>
          <w:tcPr>
            <w:tcW w:w="3306" w:type="dxa"/>
            <w:vMerge w:val="restart"/>
            <w:shd w:val="clear" w:color="auto" w:fill="DBE5F1" w:themeFill="accent1" w:themeFillTint="33"/>
            <w:tcMar>
              <w:top w:w="100" w:type="dxa"/>
              <w:left w:w="100" w:type="dxa"/>
              <w:bottom w:w="100" w:type="dxa"/>
              <w:right w:w="100" w:type="dxa"/>
            </w:tcMar>
          </w:tcPr>
          <w:p w14:paraId="7C96056C" w14:textId="6655D8B8" w:rsidR="006A3E03" w:rsidRPr="00C168C4" w:rsidRDefault="006A3E03">
            <w:pPr>
              <w:widowControl w:val="0"/>
              <w:jc w:val="center"/>
              <w:rPr>
                <w:b/>
                <w:sz w:val="24"/>
                <w:szCs w:val="24"/>
              </w:rPr>
            </w:pPr>
            <w:r w:rsidRPr="00C168C4">
              <w:rPr>
                <w:b/>
                <w:sz w:val="24"/>
                <w:szCs w:val="24"/>
              </w:rPr>
              <w:t xml:space="preserve">Indicators </w:t>
            </w:r>
          </w:p>
          <w:p w14:paraId="19D0478E" w14:textId="77777777" w:rsidR="006A3E03" w:rsidRDefault="006A3E03">
            <w:pPr>
              <w:widowControl w:val="0"/>
              <w:jc w:val="center"/>
              <w:rPr>
                <w:b/>
              </w:rPr>
            </w:pPr>
          </w:p>
          <w:p w14:paraId="389F4658" w14:textId="77777777" w:rsidR="006A3E03" w:rsidRDefault="006A3E03" w:rsidP="006A3E03">
            <w:pPr>
              <w:widowControl w:val="0"/>
              <w:jc w:val="center"/>
              <w:rPr>
                <w:b/>
              </w:rPr>
            </w:pPr>
            <w:r w:rsidRPr="006A3E03">
              <w:rPr>
                <w:b/>
              </w:rPr>
              <w:t>(Use respective indicators from the shared Excel sheet,</w:t>
            </w:r>
          </w:p>
          <w:p w14:paraId="154BC20A" w14:textId="77777777" w:rsidR="006A3E03" w:rsidRDefault="006A3E03" w:rsidP="006A3E03">
            <w:pPr>
              <w:widowControl w:val="0"/>
              <w:jc w:val="center"/>
              <w:rPr>
                <w:b/>
              </w:rPr>
            </w:pPr>
          </w:p>
          <w:p w14:paraId="6DD25B1B" w14:textId="515A6E71" w:rsidR="006A3E03" w:rsidRPr="006A3E03" w:rsidRDefault="006A3E03" w:rsidP="006A3E03">
            <w:pPr>
              <w:widowControl w:val="0"/>
              <w:jc w:val="center"/>
              <w:rPr>
                <w:b/>
              </w:rPr>
            </w:pPr>
            <w:r w:rsidRPr="006A3E03">
              <w:rPr>
                <w:b/>
              </w:rPr>
              <w:t>if you’re implementing two services, please make sure to report as separate)</w:t>
            </w:r>
          </w:p>
        </w:tc>
        <w:tc>
          <w:tcPr>
            <w:tcW w:w="1595" w:type="dxa"/>
            <w:vMerge w:val="restart"/>
            <w:shd w:val="clear" w:color="auto" w:fill="DBE5F1" w:themeFill="accent1" w:themeFillTint="33"/>
            <w:tcMar>
              <w:top w:w="100" w:type="dxa"/>
              <w:left w:w="100" w:type="dxa"/>
              <w:bottom w:w="100" w:type="dxa"/>
              <w:right w:w="100" w:type="dxa"/>
            </w:tcMar>
          </w:tcPr>
          <w:p w14:paraId="378C3587" w14:textId="77777777" w:rsidR="006A3E03" w:rsidRDefault="006A3E03">
            <w:pPr>
              <w:jc w:val="center"/>
              <w:rPr>
                <w:b/>
                <w:sz w:val="24"/>
                <w:szCs w:val="24"/>
              </w:rPr>
            </w:pPr>
          </w:p>
          <w:p w14:paraId="0919DF85" w14:textId="77777777" w:rsidR="006A3E03" w:rsidRDefault="006A3E03">
            <w:pPr>
              <w:jc w:val="center"/>
              <w:rPr>
                <w:b/>
                <w:sz w:val="24"/>
                <w:szCs w:val="24"/>
              </w:rPr>
            </w:pPr>
          </w:p>
          <w:p w14:paraId="37207EE4" w14:textId="18EE4D58" w:rsidR="006A3E03" w:rsidRDefault="006A3E03">
            <w:pPr>
              <w:jc w:val="center"/>
              <w:rPr>
                <w:b/>
                <w:sz w:val="24"/>
                <w:szCs w:val="24"/>
              </w:rPr>
            </w:pPr>
            <w:r w:rsidRPr="006A3E03">
              <w:rPr>
                <w:b/>
                <w:sz w:val="24"/>
                <w:szCs w:val="24"/>
              </w:rPr>
              <w:t xml:space="preserve">Aggregate </w:t>
            </w:r>
          </w:p>
          <w:p w14:paraId="3E81069A" w14:textId="77777777" w:rsidR="006A3E03" w:rsidRDefault="006A3E03">
            <w:pPr>
              <w:jc w:val="center"/>
              <w:rPr>
                <w:b/>
                <w:sz w:val="24"/>
                <w:szCs w:val="24"/>
              </w:rPr>
            </w:pPr>
          </w:p>
          <w:p w14:paraId="40AFEFDB" w14:textId="1B4FBDA0" w:rsidR="006A3E03" w:rsidRPr="006A3E03" w:rsidRDefault="006A3E03">
            <w:pPr>
              <w:jc w:val="center"/>
              <w:rPr>
                <w:b/>
                <w:sz w:val="24"/>
                <w:szCs w:val="24"/>
              </w:rPr>
            </w:pPr>
            <w:r>
              <w:rPr>
                <w:b/>
                <w:sz w:val="24"/>
                <w:szCs w:val="24"/>
              </w:rPr>
              <w:t>(</w:t>
            </w:r>
            <w:r w:rsidRPr="006A3E03">
              <w:rPr>
                <w:b/>
                <w:sz w:val="24"/>
                <w:szCs w:val="24"/>
              </w:rPr>
              <w:t>Achieved</w:t>
            </w:r>
            <w:r>
              <w:rPr>
                <w:b/>
                <w:sz w:val="24"/>
                <w:szCs w:val="24"/>
              </w:rPr>
              <w:t>)</w:t>
            </w:r>
          </w:p>
          <w:p w14:paraId="39FE0236" w14:textId="77777777" w:rsidR="006A3E03" w:rsidRDefault="006A3E03" w:rsidP="006A3E03">
            <w:pPr>
              <w:rPr>
                <w:b/>
                <w:sz w:val="20"/>
                <w:szCs w:val="20"/>
              </w:rPr>
            </w:pPr>
          </w:p>
        </w:tc>
        <w:tc>
          <w:tcPr>
            <w:tcW w:w="10218" w:type="dxa"/>
            <w:gridSpan w:val="5"/>
            <w:shd w:val="clear" w:color="auto" w:fill="D9D9D9"/>
            <w:tcMar>
              <w:top w:w="100" w:type="dxa"/>
              <w:left w:w="100" w:type="dxa"/>
              <w:bottom w:w="100" w:type="dxa"/>
              <w:right w:w="100" w:type="dxa"/>
            </w:tcMar>
          </w:tcPr>
          <w:p w14:paraId="0A0225CE" w14:textId="1FC6EA44" w:rsidR="006A3E03" w:rsidRPr="006A3E03" w:rsidRDefault="006A3E03" w:rsidP="006A3E03">
            <w:pPr>
              <w:widowControl w:val="0"/>
              <w:jc w:val="center"/>
              <w:rPr>
                <w:b/>
                <w:sz w:val="24"/>
                <w:szCs w:val="24"/>
              </w:rPr>
            </w:pPr>
            <w:r w:rsidRPr="006A3E03">
              <w:rPr>
                <w:b/>
                <w:sz w:val="24"/>
                <w:szCs w:val="24"/>
              </w:rPr>
              <w:t xml:space="preserve">Disaggregated Number </w:t>
            </w:r>
          </w:p>
        </w:tc>
      </w:tr>
      <w:tr w:rsidR="006A3E03" w:rsidRPr="00CB1264" w14:paraId="1C71F3F3" w14:textId="77777777" w:rsidTr="006A3E03">
        <w:trPr>
          <w:trHeight w:val="387"/>
        </w:trPr>
        <w:tc>
          <w:tcPr>
            <w:tcW w:w="3306" w:type="dxa"/>
            <w:vMerge/>
            <w:shd w:val="clear" w:color="auto" w:fill="DBE5F1" w:themeFill="accent1" w:themeFillTint="33"/>
            <w:tcMar>
              <w:top w:w="100" w:type="dxa"/>
              <w:left w:w="100" w:type="dxa"/>
              <w:bottom w:w="100" w:type="dxa"/>
              <w:right w:w="100" w:type="dxa"/>
            </w:tcMar>
          </w:tcPr>
          <w:p w14:paraId="2C42A8C0" w14:textId="77777777" w:rsidR="006A3E03" w:rsidRDefault="006A3E03" w:rsidP="002329B6">
            <w:pPr>
              <w:rPr>
                <w:b/>
                <w:sz w:val="20"/>
                <w:szCs w:val="20"/>
              </w:rPr>
            </w:pPr>
          </w:p>
        </w:tc>
        <w:tc>
          <w:tcPr>
            <w:tcW w:w="1595" w:type="dxa"/>
            <w:vMerge/>
            <w:shd w:val="clear" w:color="auto" w:fill="DBE5F1" w:themeFill="accent1" w:themeFillTint="33"/>
            <w:tcMar>
              <w:top w:w="100" w:type="dxa"/>
              <w:left w:w="100" w:type="dxa"/>
              <w:bottom w:w="100" w:type="dxa"/>
              <w:right w:w="100" w:type="dxa"/>
            </w:tcMar>
          </w:tcPr>
          <w:p w14:paraId="1450A86B" w14:textId="77777777" w:rsidR="006A3E03" w:rsidRDefault="006A3E03" w:rsidP="002329B6">
            <w:pPr>
              <w:rPr>
                <w:b/>
                <w:color w:val="434343"/>
                <w:sz w:val="20"/>
                <w:szCs w:val="20"/>
              </w:rPr>
            </w:pPr>
          </w:p>
        </w:tc>
        <w:tc>
          <w:tcPr>
            <w:tcW w:w="1243" w:type="dxa"/>
            <w:shd w:val="clear" w:color="auto" w:fill="D9D9D9" w:themeFill="background1" w:themeFillShade="D9"/>
            <w:tcMar>
              <w:top w:w="100" w:type="dxa"/>
              <w:left w:w="100" w:type="dxa"/>
              <w:bottom w:w="100" w:type="dxa"/>
              <w:right w:w="100" w:type="dxa"/>
            </w:tcMar>
          </w:tcPr>
          <w:p w14:paraId="7559BC1A" w14:textId="6FB660AA" w:rsidR="006A3E03" w:rsidRPr="006A3E03" w:rsidRDefault="006A3E03" w:rsidP="002329B6">
            <w:pPr>
              <w:widowControl w:val="0"/>
              <w:rPr>
                <w:b/>
              </w:rPr>
            </w:pPr>
            <w:r w:rsidRPr="006A3E03">
              <w:rPr>
                <w:b/>
              </w:rPr>
              <w:t>Female</w:t>
            </w:r>
          </w:p>
        </w:tc>
        <w:tc>
          <w:tcPr>
            <w:tcW w:w="2130" w:type="dxa"/>
            <w:shd w:val="clear" w:color="auto" w:fill="D9D9D9" w:themeFill="background1" w:themeFillShade="D9"/>
            <w:tcMar>
              <w:top w:w="100" w:type="dxa"/>
              <w:left w:w="100" w:type="dxa"/>
              <w:bottom w:w="100" w:type="dxa"/>
              <w:right w:w="100" w:type="dxa"/>
            </w:tcMar>
          </w:tcPr>
          <w:p w14:paraId="0E922A3C" w14:textId="6675BA8C" w:rsidR="006A3E03" w:rsidRPr="006A3E03" w:rsidRDefault="006A3E03" w:rsidP="002329B6">
            <w:pPr>
              <w:widowControl w:val="0"/>
              <w:rPr>
                <w:b/>
              </w:rPr>
            </w:pPr>
            <w:r w:rsidRPr="006A3E03">
              <w:rPr>
                <w:b/>
              </w:rPr>
              <w:t xml:space="preserve">Children (If applicable) </w:t>
            </w:r>
          </w:p>
        </w:tc>
        <w:tc>
          <w:tcPr>
            <w:tcW w:w="1241" w:type="dxa"/>
            <w:shd w:val="clear" w:color="auto" w:fill="D9D9D9" w:themeFill="background1" w:themeFillShade="D9"/>
            <w:tcMar>
              <w:top w:w="100" w:type="dxa"/>
              <w:left w:w="100" w:type="dxa"/>
              <w:bottom w:w="100" w:type="dxa"/>
              <w:right w:w="100" w:type="dxa"/>
            </w:tcMar>
          </w:tcPr>
          <w:p w14:paraId="186AEBC8" w14:textId="14763482" w:rsidR="006A3E03" w:rsidRPr="006A3E03" w:rsidRDefault="006A3E03" w:rsidP="002329B6">
            <w:pPr>
              <w:widowControl w:val="0"/>
              <w:rPr>
                <w:b/>
              </w:rPr>
            </w:pPr>
            <w:r w:rsidRPr="006A3E03">
              <w:rPr>
                <w:b/>
              </w:rPr>
              <w:t>Male</w:t>
            </w:r>
          </w:p>
        </w:tc>
        <w:tc>
          <w:tcPr>
            <w:tcW w:w="2304" w:type="dxa"/>
            <w:shd w:val="clear" w:color="auto" w:fill="D9D9D9" w:themeFill="background1" w:themeFillShade="D9"/>
            <w:tcMar>
              <w:top w:w="100" w:type="dxa"/>
              <w:left w:w="100" w:type="dxa"/>
              <w:bottom w:w="100" w:type="dxa"/>
              <w:right w:w="100" w:type="dxa"/>
            </w:tcMar>
          </w:tcPr>
          <w:p w14:paraId="58E42308" w14:textId="436273C2" w:rsidR="006A3E03" w:rsidRPr="006A3E03" w:rsidRDefault="006A3E03" w:rsidP="002329B6">
            <w:pPr>
              <w:widowControl w:val="0"/>
              <w:jc w:val="center"/>
              <w:rPr>
                <w:b/>
              </w:rPr>
            </w:pPr>
            <w:r w:rsidRPr="006A3E03">
              <w:rPr>
                <w:b/>
              </w:rPr>
              <w:t>Persons with disabilities</w:t>
            </w:r>
          </w:p>
        </w:tc>
        <w:tc>
          <w:tcPr>
            <w:tcW w:w="3300" w:type="dxa"/>
            <w:shd w:val="clear" w:color="auto" w:fill="D9D9D9" w:themeFill="background1" w:themeFillShade="D9"/>
          </w:tcPr>
          <w:p w14:paraId="32FF9F63" w14:textId="77777777" w:rsidR="006A3E03" w:rsidRPr="006A3E03" w:rsidRDefault="006A3E03" w:rsidP="002329B6">
            <w:pPr>
              <w:widowControl w:val="0"/>
              <w:jc w:val="center"/>
              <w:rPr>
                <w:b/>
              </w:rPr>
            </w:pPr>
            <w:r w:rsidRPr="006A3E03">
              <w:rPr>
                <w:b/>
              </w:rPr>
              <w:t>No.</w:t>
            </w:r>
          </w:p>
          <w:p w14:paraId="6776FFD4" w14:textId="13925E80" w:rsidR="006A3E03" w:rsidRPr="006A3E03" w:rsidRDefault="006A3E03" w:rsidP="002329B6">
            <w:pPr>
              <w:widowControl w:val="0"/>
              <w:jc w:val="center"/>
              <w:rPr>
                <w:b/>
              </w:rPr>
            </w:pPr>
            <w:r w:rsidRPr="006A3E03">
              <w:rPr>
                <w:b/>
              </w:rPr>
              <w:t>of Refugees or IDPs</w:t>
            </w:r>
          </w:p>
        </w:tc>
      </w:tr>
      <w:tr w:rsidR="00BF1D12" w14:paraId="701EA1B6" w14:textId="77777777" w:rsidTr="007B42D1">
        <w:trPr>
          <w:trHeight w:val="363"/>
        </w:trPr>
        <w:tc>
          <w:tcPr>
            <w:tcW w:w="15119" w:type="dxa"/>
            <w:gridSpan w:val="7"/>
            <w:tcMar>
              <w:top w:w="100" w:type="dxa"/>
              <w:left w:w="100" w:type="dxa"/>
              <w:bottom w:w="100" w:type="dxa"/>
              <w:right w:w="100" w:type="dxa"/>
            </w:tcMar>
          </w:tcPr>
          <w:p w14:paraId="1B1A127C" w14:textId="77777777" w:rsidR="00BF1D12" w:rsidRPr="00715100" w:rsidRDefault="00BF1D12" w:rsidP="00AF09A9">
            <w:pPr>
              <w:pStyle w:val="NormalWeb"/>
              <w:rPr>
                <w:rFonts w:asciiTheme="minorHAnsi" w:hAnsiTheme="minorHAnsi" w:cs="Calibri"/>
                <w:b/>
                <w:bCs/>
              </w:rPr>
            </w:pPr>
            <w:r w:rsidRPr="00841E31">
              <w:rPr>
                <w:rStyle w:val="Strong"/>
                <w:rFonts w:asciiTheme="minorHAnsi" w:hAnsiTheme="minorHAnsi" w:cs="Calibri"/>
              </w:rPr>
              <w:t xml:space="preserve">Objective </w:t>
            </w:r>
            <w:r w:rsidRPr="00715100">
              <w:rPr>
                <w:rStyle w:val="Strong"/>
                <w:rFonts w:asciiTheme="minorHAnsi" w:hAnsiTheme="minorHAnsi" w:cs="Calibri"/>
                <w:b w:val="0"/>
                <w:bCs w:val="0"/>
              </w:rPr>
              <w:t>1:</w:t>
            </w:r>
            <w:r w:rsidRPr="00715100">
              <w:rPr>
                <w:rFonts w:asciiTheme="minorHAnsi" w:hAnsiTheme="minorHAnsi" w:cs="Calibri"/>
                <w:b/>
                <w:bCs/>
              </w:rPr>
              <w:t xml:space="preserve"> Ensure consistent, efficient, and high-quality lifesaving SRH services, guided by the Minimum Initial Service Package (MISP), are accessible to women and girls in crisis-affected regions.</w:t>
            </w:r>
          </w:p>
          <w:p w14:paraId="72B612A6" w14:textId="77777777" w:rsidR="00BF1D12" w:rsidRPr="00715100" w:rsidRDefault="00BF1D12">
            <w:pPr>
              <w:jc w:val="both"/>
              <w:rPr>
                <w:rFonts w:asciiTheme="minorHAnsi" w:hAnsiTheme="minorHAnsi" w:cs="Calibri"/>
                <w:i/>
                <w:sz w:val="24"/>
                <w:szCs w:val="24"/>
              </w:rPr>
            </w:pPr>
          </w:p>
        </w:tc>
      </w:tr>
      <w:tr w:rsidR="006A3E03" w14:paraId="38BA575F" w14:textId="77777777" w:rsidTr="006A3E03">
        <w:trPr>
          <w:trHeight w:val="419"/>
        </w:trPr>
        <w:tc>
          <w:tcPr>
            <w:tcW w:w="3306" w:type="dxa"/>
            <w:tcMar>
              <w:top w:w="100" w:type="dxa"/>
              <w:left w:w="100" w:type="dxa"/>
              <w:bottom w:w="100" w:type="dxa"/>
              <w:right w:w="100" w:type="dxa"/>
            </w:tcMar>
          </w:tcPr>
          <w:p w14:paraId="622EBAA0" w14:textId="3A52BF15" w:rsidR="002329B6" w:rsidRPr="00715100" w:rsidRDefault="00BF1D12">
            <w:pPr>
              <w:rPr>
                <w:rFonts w:asciiTheme="minorHAnsi" w:hAnsiTheme="minorHAnsi" w:cs="Calibri"/>
                <w:sz w:val="24"/>
                <w:szCs w:val="24"/>
              </w:rPr>
            </w:pPr>
            <w:r w:rsidRPr="00715100">
              <w:rPr>
                <w:rFonts w:asciiTheme="minorHAnsi" w:hAnsiTheme="minorHAnsi" w:cs="Calibri"/>
                <w:sz w:val="24"/>
                <w:szCs w:val="24"/>
              </w:rPr>
              <w:lastRenderedPageBreak/>
              <w:t># of institutional deliveries, (</w:t>
            </w:r>
            <w:proofErr w:type="spellStart"/>
            <w:r w:rsidRPr="00715100">
              <w:rPr>
                <w:rFonts w:asciiTheme="minorHAnsi" w:hAnsiTheme="minorHAnsi" w:cs="Calibri"/>
                <w:sz w:val="24"/>
                <w:szCs w:val="24"/>
              </w:rPr>
              <w:t>Bosasso</w:t>
            </w:r>
            <w:proofErr w:type="spellEnd"/>
            <w:r w:rsidRPr="00715100">
              <w:rPr>
                <w:rFonts w:asciiTheme="minorHAnsi" w:hAnsiTheme="minorHAnsi" w:cs="Calibri"/>
                <w:sz w:val="24"/>
                <w:szCs w:val="24"/>
              </w:rPr>
              <w:t xml:space="preserve"> and Las’ </w:t>
            </w:r>
            <w:proofErr w:type="spellStart"/>
            <w:r w:rsidRPr="00715100">
              <w:rPr>
                <w:rFonts w:asciiTheme="minorHAnsi" w:hAnsiTheme="minorHAnsi" w:cs="Calibri"/>
                <w:sz w:val="24"/>
                <w:szCs w:val="24"/>
              </w:rPr>
              <w:t>anod</w:t>
            </w:r>
            <w:proofErr w:type="spellEnd"/>
            <w:r w:rsidRPr="00715100">
              <w:rPr>
                <w:rFonts w:asciiTheme="minorHAnsi" w:hAnsiTheme="minorHAnsi" w:cs="Calibri"/>
                <w:sz w:val="24"/>
                <w:szCs w:val="24"/>
              </w:rPr>
              <w:t xml:space="preserve"> Hospitals</w:t>
            </w:r>
          </w:p>
        </w:tc>
        <w:tc>
          <w:tcPr>
            <w:tcW w:w="1595" w:type="dxa"/>
            <w:tcMar>
              <w:top w:w="100" w:type="dxa"/>
              <w:left w:w="100" w:type="dxa"/>
              <w:bottom w:w="100" w:type="dxa"/>
              <w:right w:w="100" w:type="dxa"/>
            </w:tcMar>
          </w:tcPr>
          <w:p w14:paraId="35BA818A" w14:textId="12B34283" w:rsidR="002329B6" w:rsidRPr="00715100" w:rsidRDefault="00BF1D12">
            <w:pPr>
              <w:rPr>
                <w:rFonts w:asciiTheme="minorHAnsi" w:hAnsiTheme="minorHAnsi" w:cs="Calibri"/>
                <w:b/>
                <w:color w:val="434343"/>
                <w:sz w:val="24"/>
                <w:szCs w:val="24"/>
              </w:rPr>
            </w:pPr>
            <w:r w:rsidRPr="00715100">
              <w:rPr>
                <w:rFonts w:asciiTheme="minorHAnsi" w:hAnsiTheme="minorHAnsi" w:cs="Calibri"/>
                <w:sz w:val="24"/>
                <w:szCs w:val="24"/>
              </w:rPr>
              <w:t>1,232</w:t>
            </w:r>
          </w:p>
        </w:tc>
        <w:tc>
          <w:tcPr>
            <w:tcW w:w="1243" w:type="dxa"/>
            <w:tcMar>
              <w:top w:w="100" w:type="dxa"/>
              <w:left w:w="100" w:type="dxa"/>
              <w:bottom w:w="100" w:type="dxa"/>
              <w:right w:w="100" w:type="dxa"/>
            </w:tcMar>
          </w:tcPr>
          <w:p w14:paraId="4F0856CF" w14:textId="385D8FF9" w:rsidR="002329B6" w:rsidRPr="00715100" w:rsidRDefault="00BF1D12">
            <w:pPr>
              <w:widowControl w:val="0"/>
              <w:rPr>
                <w:rFonts w:asciiTheme="minorHAnsi" w:hAnsiTheme="minorHAnsi" w:cs="Calibri"/>
                <w:sz w:val="24"/>
                <w:szCs w:val="24"/>
              </w:rPr>
            </w:pPr>
            <w:r w:rsidRPr="00715100">
              <w:rPr>
                <w:rFonts w:asciiTheme="minorHAnsi" w:hAnsiTheme="minorHAnsi" w:cs="Calibri"/>
                <w:sz w:val="24"/>
                <w:szCs w:val="24"/>
              </w:rPr>
              <w:t>1,232</w:t>
            </w:r>
          </w:p>
        </w:tc>
        <w:tc>
          <w:tcPr>
            <w:tcW w:w="2130" w:type="dxa"/>
            <w:tcMar>
              <w:top w:w="100" w:type="dxa"/>
              <w:left w:w="100" w:type="dxa"/>
              <w:bottom w:w="100" w:type="dxa"/>
              <w:right w:w="100" w:type="dxa"/>
            </w:tcMar>
          </w:tcPr>
          <w:p w14:paraId="1CDC578D" w14:textId="77777777" w:rsidR="00BF1D12" w:rsidRPr="00715100" w:rsidRDefault="00BF1D12">
            <w:pPr>
              <w:widowControl w:val="0"/>
              <w:rPr>
                <w:rFonts w:asciiTheme="minorHAnsi" w:hAnsiTheme="minorHAnsi" w:cs="Calibri"/>
                <w:sz w:val="24"/>
                <w:szCs w:val="24"/>
              </w:rPr>
            </w:pPr>
            <w:r w:rsidRPr="00715100">
              <w:rPr>
                <w:rFonts w:asciiTheme="minorHAnsi" w:hAnsiTheme="minorHAnsi" w:cs="Calibri"/>
                <w:sz w:val="24"/>
                <w:szCs w:val="24"/>
              </w:rPr>
              <w:t xml:space="preserve">(Girls below 17) </w:t>
            </w:r>
          </w:p>
          <w:p w14:paraId="0DF72E93" w14:textId="1858AC72" w:rsidR="002329B6" w:rsidRPr="00715100" w:rsidRDefault="00BF1D12">
            <w:pPr>
              <w:widowControl w:val="0"/>
              <w:rPr>
                <w:rFonts w:asciiTheme="minorHAnsi" w:hAnsiTheme="minorHAnsi" w:cs="Calibri"/>
                <w:sz w:val="24"/>
                <w:szCs w:val="24"/>
              </w:rPr>
            </w:pPr>
            <w:r w:rsidRPr="00715100">
              <w:rPr>
                <w:rFonts w:asciiTheme="minorHAnsi" w:hAnsiTheme="minorHAnsi" w:cs="Calibri"/>
                <w:sz w:val="24"/>
                <w:szCs w:val="24"/>
              </w:rPr>
              <w:t>13</w:t>
            </w:r>
          </w:p>
        </w:tc>
        <w:tc>
          <w:tcPr>
            <w:tcW w:w="1241" w:type="dxa"/>
            <w:tcMar>
              <w:top w:w="100" w:type="dxa"/>
              <w:left w:w="100" w:type="dxa"/>
              <w:bottom w:w="100" w:type="dxa"/>
              <w:right w:w="100" w:type="dxa"/>
            </w:tcMar>
          </w:tcPr>
          <w:p w14:paraId="5EC27C0A" w14:textId="2A49711E" w:rsidR="002329B6" w:rsidRPr="00715100" w:rsidRDefault="00BF1D12">
            <w:pPr>
              <w:widowControl w:val="0"/>
              <w:rPr>
                <w:rFonts w:asciiTheme="minorHAnsi" w:hAnsiTheme="minorHAnsi" w:cs="Calibri"/>
                <w:sz w:val="24"/>
                <w:szCs w:val="24"/>
              </w:rPr>
            </w:pPr>
            <w:r w:rsidRPr="00715100">
              <w:rPr>
                <w:rFonts w:asciiTheme="minorHAnsi" w:hAnsiTheme="minorHAnsi" w:cs="Calibri"/>
                <w:sz w:val="24"/>
                <w:szCs w:val="24"/>
              </w:rPr>
              <w:t>0</w:t>
            </w:r>
          </w:p>
        </w:tc>
        <w:tc>
          <w:tcPr>
            <w:tcW w:w="2304" w:type="dxa"/>
            <w:tcMar>
              <w:top w:w="100" w:type="dxa"/>
              <w:left w:w="100" w:type="dxa"/>
              <w:bottom w:w="100" w:type="dxa"/>
              <w:right w:w="100" w:type="dxa"/>
            </w:tcMar>
          </w:tcPr>
          <w:p w14:paraId="661D8623" w14:textId="5E85484A" w:rsidR="002329B6" w:rsidRPr="00715100" w:rsidRDefault="00BF1D12">
            <w:pPr>
              <w:widowControl w:val="0"/>
              <w:rPr>
                <w:rFonts w:asciiTheme="minorHAnsi" w:hAnsiTheme="minorHAnsi" w:cs="Calibri"/>
                <w:bCs/>
                <w:sz w:val="24"/>
                <w:szCs w:val="24"/>
              </w:rPr>
            </w:pPr>
            <w:r w:rsidRPr="00715100">
              <w:rPr>
                <w:rFonts w:asciiTheme="minorHAnsi" w:hAnsiTheme="minorHAnsi" w:cs="Calibri"/>
                <w:bCs/>
                <w:sz w:val="24"/>
                <w:szCs w:val="24"/>
              </w:rPr>
              <w:t>0</w:t>
            </w:r>
          </w:p>
        </w:tc>
        <w:tc>
          <w:tcPr>
            <w:tcW w:w="3300" w:type="dxa"/>
          </w:tcPr>
          <w:p w14:paraId="7FB4822A" w14:textId="5798683D" w:rsidR="002329B6" w:rsidRPr="00715100" w:rsidRDefault="00BF1D12">
            <w:pPr>
              <w:widowControl w:val="0"/>
              <w:rPr>
                <w:rFonts w:asciiTheme="minorHAnsi" w:hAnsiTheme="minorHAnsi" w:cs="Calibri"/>
                <w:bCs/>
                <w:sz w:val="24"/>
                <w:szCs w:val="24"/>
              </w:rPr>
            </w:pPr>
            <w:r w:rsidRPr="00715100">
              <w:rPr>
                <w:rFonts w:asciiTheme="minorHAnsi" w:hAnsiTheme="minorHAnsi" w:cs="Calibri"/>
                <w:bCs/>
                <w:sz w:val="24"/>
                <w:szCs w:val="24"/>
              </w:rPr>
              <w:t>67</w:t>
            </w:r>
          </w:p>
        </w:tc>
      </w:tr>
      <w:tr w:rsidR="006A3E03" w14:paraId="13B0F95F" w14:textId="77777777" w:rsidTr="006A3E03">
        <w:trPr>
          <w:trHeight w:val="419"/>
        </w:trPr>
        <w:tc>
          <w:tcPr>
            <w:tcW w:w="3306" w:type="dxa"/>
            <w:tcMar>
              <w:top w:w="100" w:type="dxa"/>
              <w:left w:w="100" w:type="dxa"/>
              <w:bottom w:w="100" w:type="dxa"/>
              <w:right w:w="100" w:type="dxa"/>
            </w:tcMar>
          </w:tcPr>
          <w:p w14:paraId="5FB6A25D" w14:textId="77BCE5DE" w:rsidR="002329B6" w:rsidRPr="00715100" w:rsidRDefault="00BF1D12">
            <w:pPr>
              <w:rPr>
                <w:rFonts w:asciiTheme="minorHAnsi" w:hAnsiTheme="minorHAnsi" w:cs="Calibri"/>
                <w:sz w:val="24"/>
                <w:szCs w:val="24"/>
              </w:rPr>
            </w:pPr>
            <w:r w:rsidRPr="00715100">
              <w:rPr>
                <w:rFonts w:asciiTheme="minorHAnsi" w:hAnsiTheme="minorHAnsi" w:cs="Calibri"/>
                <w:sz w:val="24"/>
                <w:szCs w:val="24"/>
              </w:rPr>
              <w:t># of Cesarean sections, (</w:t>
            </w:r>
            <w:proofErr w:type="spellStart"/>
            <w:r w:rsidRPr="00715100">
              <w:rPr>
                <w:rFonts w:asciiTheme="minorHAnsi" w:hAnsiTheme="minorHAnsi" w:cs="Calibri"/>
                <w:sz w:val="24"/>
                <w:szCs w:val="24"/>
              </w:rPr>
              <w:t>Bosasso</w:t>
            </w:r>
            <w:proofErr w:type="spellEnd"/>
            <w:r w:rsidRPr="00715100">
              <w:rPr>
                <w:rFonts w:asciiTheme="minorHAnsi" w:hAnsiTheme="minorHAnsi" w:cs="Calibri"/>
                <w:sz w:val="24"/>
                <w:szCs w:val="24"/>
              </w:rPr>
              <w:t xml:space="preserve"> and </w:t>
            </w:r>
            <w:proofErr w:type="spellStart"/>
            <w:proofErr w:type="gramStart"/>
            <w:r w:rsidRPr="00715100">
              <w:rPr>
                <w:rFonts w:asciiTheme="minorHAnsi" w:hAnsiTheme="minorHAnsi" w:cs="Calibri"/>
                <w:sz w:val="24"/>
                <w:szCs w:val="24"/>
              </w:rPr>
              <w:t>Las”anod</w:t>
            </w:r>
            <w:proofErr w:type="spellEnd"/>
            <w:proofErr w:type="gramEnd"/>
            <w:r w:rsidRPr="00715100">
              <w:rPr>
                <w:rFonts w:asciiTheme="minorHAnsi" w:hAnsiTheme="minorHAnsi" w:cs="Calibri"/>
                <w:sz w:val="24"/>
                <w:szCs w:val="24"/>
              </w:rPr>
              <w:t xml:space="preserve"> Hospitals</w:t>
            </w:r>
          </w:p>
        </w:tc>
        <w:tc>
          <w:tcPr>
            <w:tcW w:w="1595" w:type="dxa"/>
            <w:tcMar>
              <w:top w:w="100" w:type="dxa"/>
              <w:left w:w="100" w:type="dxa"/>
              <w:bottom w:w="100" w:type="dxa"/>
              <w:right w:w="100" w:type="dxa"/>
            </w:tcMar>
          </w:tcPr>
          <w:p w14:paraId="7C7FB53B" w14:textId="408CF4DA" w:rsidR="002329B6" w:rsidRPr="00715100" w:rsidRDefault="00BF1D12">
            <w:pPr>
              <w:jc w:val="both"/>
              <w:rPr>
                <w:rFonts w:asciiTheme="minorHAnsi" w:hAnsiTheme="minorHAnsi" w:cs="Calibri"/>
                <w:b/>
                <w:color w:val="434343"/>
                <w:sz w:val="24"/>
                <w:szCs w:val="24"/>
              </w:rPr>
            </w:pPr>
            <w:r w:rsidRPr="00715100">
              <w:rPr>
                <w:rFonts w:asciiTheme="minorHAnsi" w:hAnsiTheme="minorHAnsi" w:cs="Calibri"/>
                <w:b/>
                <w:color w:val="434343"/>
                <w:sz w:val="24"/>
                <w:szCs w:val="24"/>
              </w:rPr>
              <w:t>221</w:t>
            </w:r>
          </w:p>
        </w:tc>
        <w:tc>
          <w:tcPr>
            <w:tcW w:w="1243" w:type="dxa"/>
            <w:tcMar>
              <w:top w:w="100" w:type="dxa"/>
              <w:left w:w="100" w:type="dxa"/>
              <w:bottom w:w="100" w:type="dxa"/>
              <w:right w:w="100" w:type="dxa"/>
            </w:tcMar>
          </w:tcPr>
          <w:p w14:paraId="4A588468" w14:textId="57D10A96" w:rsidR="002329B6" w:rsidRPr="00715100" w:rsidRDefault="00BF1D12">
            <w:pPr>
              <w:widowControl w:val="0"/>
              <w:rPr>
                <w:rFonts w:asciiTheme="minorHAnsi" w:hAnsiTheme="minorHAnsi" w:cs="Calibri"/>
                <w:sz w:val="24"/>
                <w:szCs w:val="24"/>
              </w:rPr>
            </w:pPr>
            <w:r w:rsidRPr="00715100">
              <w:rPr>
                <w:rFonts w:asciiTheme="minorHAnsi" w:hAnsiTheme="minorHAnsi" w:cs="Calibri"/>
                <w:sz w:val="24"/>
                <w:szCs w:val="24"/>
              </w:rPr>
              <w:t>221</w:t>
            </w:r>
          </w:p>
        </w:tc>
        <w:tc>
          <w:tcPr>
            <w:tcW w:w="2130" w:type="dxa"/>
            <w:tcMar>
              <w:top w:w="100" w:type="dxa"/>
              <w:left w:w="100" w:type="dxa"/>
              <w:bottom w:w="100" w:type="dxa"/>
              <w:right w:w="100" w:type="dxa"/>
            </w:tcMar>
          </w:tcPr>
          <w:p w14:paraId="3A3BF6AA" w14:textId="77777777" w:rsidR="002329B6" w:rsidRPr="00715100" w:rsidRDefault="00BF1D12">
            <w:pPr>
              <w:widowControl w:val="0"/>
              <w:rPr>
                <w:rFonts w:asciiTheme="minorHAnsi" w:hAnsiTheme="minorHAnsi" w:cs="Calibri"/>
                <w:sz w:val="24"/>
                <w:szCs w:val="24"/>
              </w:rPr>
            </w:pPr>
            <w:r w:rsidRPr="00715100">
              <w:rPr>
                <w:rFonts w:asciiTheme="minorHAnsi" w:hAnsiTheme="minorHAnsi" w:cs="Calibri"/>
                <w:sz w:val="24"/>
                <w:szCs w:val="24"/>
              </w:rPr>
              <w:t>(Girls below 17)</w:t>
            </w:r>
          </w:p>
          <w:p w14:paraId="40DC59E1" w14:textId="30D1C3B8" w:rsidR="00BF1D12" w:rsidRPr="00715100" w:rsidRDefault="00BF1D12">
            <w:pPr>
              <w:widowControl w:val="0"/>
              <w:rPr>
                <w:rFonts w:asciiTheme="minorHAnsi" w:hAnsiTheme="minorHAnsi" w:cs="Calibri"/>
                <w:sz w:val="24"/>
                <w:szCs w:val="24"/>
              </w:rPr>
            </w:pPr>
            <w:r w:rsidRPr="00715100">
              <w:rPr>
                <w:rFonts w:asciiTheme="minorHAnsi" w:hAnsiTheme="minorHAnsi" w:cs="Calibri"/>
                <w:sz w:val="24"/>
                <w:szCs w:val="24"/>
              </w:rPr>
              <w:t>10</w:t>
            </w:r>
          </w:p>
        </w:tc>
        <w:tc>
          <w:tcPr>
            <w:tcW w:w="1241" w:type="dxa"/>
            <w:tcMar>
              <w:top w:w="100" w:type="dxa"/>
              <w:left w:w="100" w:type="dxa"/>
              <w:bottom w:w="100" w:type="dxa"/>
              <w:right w:w="100" w:type="dxa"/>
            </w:tcMar>
          </w:tcPr>
          <w:p w14:paraId="6070ED3F" w14:textId="7A4E3FC9" w:rsidR="002329B6" w:rsidRPr="00715100" w:rsidRDefault="00BF1D12">
            <w:pPr>
              <w:widowControl w:val="0"/>
              <w:rPr>
                <w:rFonts w:asciiTheme="minorHAnsi" w:hAnsiTheme="minorHAnsi" w:cs="Calibri"/>
                <w:sz w:val="24"/>
                <w:szCs w:val="24"/>
              </w:rPr>
            </w:pPr>
            <w:r w:rsidRPr="00715100">
              <w:rPr>
                <w:rFonts w:asciiTheme="minorHAnsi" w:hAnsiTheme="minorHAnsi" w:cs="Calibri"/>
                <w:sz w:val="24"/>
                <w:szCs w:val="24"/>
              </w:rPr>
              <w:t>0</w:t>
            </w:r>
          </w:p>
        </w:tc>
        <w:tc>
          <w:tcPr>
            <w:tcW w:w="2304" w:type="dxa"/>
            <w:tcMar>
              <w:top w:w="100" w:type="dxa"/>
              <w:left w:w="100" w:type="dxa"/>
              <w:bottom w:w="100" w:type="dxa"/>
              <w:right w:w="100" w:type="dxa"/>
            </w:tcMar>
          </w:tcPr>
          <w:p w14:paraId="674A61ED" w14:textId="26F1E8F9" w:rsidR="002329B6" w:rsidRPr="00715100" w:rsidRDefault="00BF1D12">
            <w:pPr>
              <w:widowControl w:val="0"/>
              <w:rPr>
                <w:rFonts w:asciiTheme="minorHAnsi" w:hAnsiTheme="minorHAnsi" w:cs="Calibri"/>
                <w:bCs/>
                <w:sz w:val="24"/>
                <w:szCs w:val="24"/>
              </w:rPr>
            </w:pPr>
            <w:r w:rsidRPr="00715100">
              <w:rPr>
                <w:rFonts w:asciiTheme="minorHAnsi" w:hAnsiTheme="minorHAnsi" w:cs="Calibri"/>
                <w:bCs/>
                <w:sz w:val="24"/>
                <w:szCs w:val="24"/>
              </w:rPr>
              <w:t>0</w:t>
            </w:r>
          </w:p>
        </w:tc>
        <w:tc>
          <w:tcPr>
            <w:tcW w:w="3300" w:type="dxa"/>
          </w:tcPr>
          <w:p w14:paraId="54EE31ED" w14:textId="3057BB38" w:rsidR="002329B6" w:rsidRPr="00715100" w:rsidRDefault="00BF1D12">
            <w:pPr>
              <w:widowControl w:val="0"/>
              <w:rPr>
                <w:rFonts w:asciiTheme="minorHAnsi" w:hAnsiTheme="minorHAnsi" w:cs="Calibri"/>
                <w:bCs/>
                <w:sz w:val="24"/>
                <w:szCs w:val="24"/>
              </w:rPr>
            </w:pPr>
            <w:r w:rsidRPr="00715100">
              <w:rPr>
                <w:rFonts w:asciiTheme="minorHAnsi" w:hAnsiTheme="minorHAnsi" w:cs="Calibri"/>
                <w:bCs/>
                <w:sz w:val="24"/>
                <w:szCs w:val="24"/>
              </w:rPr>
              <w:t>32</w:t>
            </w:r>
          </w:p>
        </w:tc>
      </w:tr>
      <w:tr w:rsidR="006A3E03" w14:paraId="6C345885" w14:textId="77777777" w:rsidTr="006A3E03">
        <w:trPr>
          <w:trHeight w:val="419"/>
        </w:trPr>
        <w:tc>
          <w:tcPr>
            <w:tcW w:w="3306" w:type="dxa"/>
            <w:tcMar>
              <w:top w:w="100" w:type="dxa"/>
              <w:left w:w="100" w:type="dxa"/>
              <w:bottom w:w="100" w:type="dxa"/>
              <w:right w:w="100" w:type="dxa"/>
            </w:tcMar>
          </w:tcPr>
          <w:p w14:paraId="395C2193" w14:textId="77777777" w:rsidR="00BF1D12" w:rsidRPr="00715100" w:rsidRDefault="00BF1D12" w:rsidP="00BF1D12">
            <w:pPr>
              <w:rPr>
                <w:rFonts w:asciiTheme="minorHAnsi" w:hAnsiTheme="minorHAnsi" w:cs="Calibri"/>
                <w:sz w:val="24"/>
                <w:szCs w:val="24"/>
              </w:rPr>
            </w:pPr>
            <w:r w:rsidRPr="00715100">
              <w:rPr>
                <w:rFonts w:asciiTheme="minorHAnsi" w:hAnsiTheme="minorHAnsi" w:cs="Calibri"/>
                <w:sz w:val="24"/>
                <w:szCs w:val="24"/>
              </w:rPr>
              <w:t>Total # of ANC Clients</w:t>
            </w:r>
          </w:p>
          <w:p w14:paraId="075B5EB3" w14:textId="5456014D" w:rsidR="002329B6" w:rsidRPr="00715100" w:rsidRDefault="00BF1D12" w:rsidP="00BF1D12">
            <w:pPr>
              <w:rPr>
                <w:rFonts w:asciiTheme="minorHAnsi" w:hAnsiTheme="minorHAnsi" w:cs="Calibri"/>
                <w:sz w:val="24"/>
                <w:szCs w:val="24"/>
              </w:rPr>
            </w:pPr>
            <w:r w:rsidRPr="00715100">
              <w:rPr>
                <w:rFonts w:asciiTheme="minorHAnsi" w:hAnsiTheme="minorHAnsi" w:cs="Calibri"/>
                <w:sz w:val="24"/>
                <w:szCs w:val="24"/>
              </w:rPr>
              <w:t>(</w:t>
            </w:r>
            <w:proofErr w:type="spellStart"/>
            <w:r w:rsidRPr="00715100">
              <w:rPr>
                <w:rFonts w:asciiTheme="minorHAnsi" w:hAnsiTheme="minorHAnsi" w:cs="Calibri"/>
                <w:sz w:val="24"/>
                <w:szCs w:val="24"/>
              </w:rPr>
              <w:t>Bosasso</w:t>
            </w:r>
            <w:proofErr w:type="spellEnd"/>
            <w:r w:rsidRPr="00715100">
              <w:rPr>
                <w:rFonts w:asciiTheme="minorHAnsi" w:hAnsiTheme="minorHAnsi" w:cs="Calibri"/>
                <w:sz w:val="24"/>
                <w:szCs w:val="24"/>
              </w:rPr>
              <w:t xml:space="preserve"> and </w:t>
            </w:r>
            <w:proofErr w:type="spellStart"/>
            <w:proofErr w:type="gramStart"/>
            <w:r w:rsidRPr="00715100">
              <w:rPr>
                <w:rFonts w:asciiTheme="minorHAnsi" w:hAnsiTheme="minorHAnsi" w:cs="Calibri"/>
                <w:sz w:val="24"/>
                <w:szCs w:val="24"/>
              </w:rPr>
              <w:t>Las”anod</w:t>
            </w:r>
            <w:proofErr w:type="spellEnd"/>
            <w:proofErr w:type="gramEnd"/>
            <w:r w:rsidRPr="00715100">
              <w:rPr>
                <w:rFonts w:asciiTheme="minorHAnsi" w:hAnsiTheme="minorHAnsi" w:cs="Calibri"/>
                <w:sz w:val="24"/>
                <w:szCs w:val="24"/>
              </w:rPr>
              <w:t xml:space="preserve"> Hospitals</w:t>
            </w:r>
          </w:p>
        </w:tc>
        <w:tc>
          <w:tcPr>
            <w:tcW w:w="1595" w:type="dxa"/>
            <w:tcMar>
              <w:top w:w="100" w:type="dxa"/>
              <w:left w:w="100" w:type="dxa"/>
              <w:bottom w:w="100" w:type="dxa"/>
              <w:right w:w="100" w:type="dxa"/>
            </w:tcMar>
          </w:tcPr>
          <w:p w14:paraId="574C9A72" w14:textId="183DD9CD" w:rsidR="002329B6" w:rsidRPr="00715100" w:rsidRDefault="00BF1D12">
            <w:pPr>
              <w:jc w:val="both"/>
              <w:rPr>
                <w:rFonts w:asciiTheme="minorHAnsi" w:hAnsiTheme="minorHAnsi" w:cs="Calibri"/>
                <w:b/>
                <w:sz w:val="24"/>
                <w:szCs w:val="24"/>
              </w:rPr>
            </w:pPr>
            <w:r w:rsidRPr="00715100">
              <w:rPr>
                <w:rFonts w:asciiTheme="minorHAnsi" w:hAnsiTheme="minorHAnsi" w:cs="Calibri"/>
                <w:sz w:val="24"/>
                <w:szCs w:val="24"/>
              </w:rPr>
              <w:t>3,100</w:t>
            </w:r>
          </w:p>
        </w:tc>
        <w:tc>
          <w:tcPr>
            <w:tcW w:w="1243" w:type="dxa"/>
            <w:tcMar>
              <w:top w:w="100" w:type="dxa"/>
              <w:left w:w="100" w:type="dxa"/>
              <w:bottom w:w="100" w:type="dxa"/>
              <w:right w:w="100" w:type="dxa"/>
            </w:tcMar>
          </w:tcPr>
          <w:p w14:paraId="30CDE1B4" w14:textId="742E4E29" w:rsidR="002329B6" w:rsidRPr="00715100" w:rsidRDefault="00BF1D12">
            <w:pPr>
              <w:widowControl w:val="0"/>
              <w:rPr>
                <w:rFonts w:asciiTheme="minorHAnsi" w:hAnsiTheme="minorHAnsi" w:cs="Calibri"/>
                <w:sz w:val="24"/>
                <w:szCs w:val="24"/>
              </w:rPr>
            </w:pPr>
            <w:r w:rsidRPr="00715100">
              <w:rPr>
                <w:rFonts w:asciiTheme="minorHAnsi" w:hAnsiTheme="minorHAnsi" w:cs="Calibri"/>
                <w:sz w:val="24"/>
                <w:szCs w:val="24"/>
              </w:rPr>
              <w:t>3,100</w:t>
            </w:r>
          </w:p>
        </w:tc>
        <w:tc>
          <w:tcPr>
            <w:tcW w:w="2130" w:type="dxa"/>
            <w:tcMar>
              <w:top w:w="100" w:type="dxa"/>
              <w:left w:w="100" w:type="dxa"/>
              <w:bottom w:w="100" w:type="dxa"/>
              <w:right w:w="100" w:type="dxa"/>
            </w:tcMar>
          </w:tcPr>
          <w:p w14:paraId="7EDDFEC9" w14:textId="77777777" w:rsidR="00BF1D12" w:rsidRPr="00715100" w:rsidRDefault="00BF1D12" w:rsidP="00BF1D12">
            <w:pPr>
              <w:widowControl w:val="0"/>
              <w:rPr>
                <w:rFonts w:asciiTheme="minorHAnsi" w:hAnsiTheme="minorHAnsi" w:cs="Calibri"/>
                <w:sz w:val="24"/>
                <w:szCs w:val="24"/>
              </w:rPr>
            </w:pPr>
            <w:r w:rsidRPr="00715100">
              <w:rPr>
                <w:rFonts w:asciiTheme="minorHAnsi" w:hAnsiTheme="minorHAnsi" w:cs="Calibri"/>
                <w:sz w:val="24"/>
                <w:szCs w:val="24"/>
              </w:rPr>
              <w:t>(Girls below 17)</w:t>
            </w:r>
          </w:p>
          <w:p w14:paraId="6026D051" w14:textId="77777777" w:rsidR="002329B6" w:rsidRPr="00715100" w:rsidRDefault="002329B6">
            <w:pPr>
              <w:widowControl w:val="0"/>
              <w:rPr>
                <w:rFonts w:asciiTheme="minorHAnsi" w:hAnsiTheme="minorHAnsi" w:cs="Calibri"/>
                <w:sz w:val="24"/>
                <w:szCs w:val="24"/>
              </w:rPr>
            </w:pPr>
          </w:p>
          <w:p w14:paraId="65588B82" w14:textId="315B3361" w:rsidR="00BF1D12" w:rsidRPr="00715100" w:rsidRDefault="00BF1D12">
            <w:pPr>
              <w:widowControl w:val="0"/>
              <w:rPr>
                <w:rFonts w:asciiTheme="minorHAnsi" w:hAnsiTheme="minorHAnsi" w:cs="Calibri"/>
                <w:sz w:val="24"/>
                <w:szCs w:val="24"/>
              </w:rPr>
            </w:pPr>
            <w:r w:rsidRPr="00715100">
              <w:rPr>
                <w:rFonts w:asciiTheme="minorHAnsi" w:hAnsiTheme="minorHAnsi" w:cs="Calibri"/>
                <w:sz w:val="24"/>
                <w:szCs w:val="24"/>
              </w:rPr>
              <w:t>219</w:t>
            </w:r>
          </w:p>
        </w:tc>
        <w:tc>
          <w:tcPr>
            <w:tcW w:w="1241" w:type="dxa"/>
            <w:tcMar>
              <w:top w:w="100" w:type="dxa"/>
              <w:left w:w="100" w:type="dxa"/>
              <w:bottom w:w="100" w:type="dxa"/>
              <w:right w:w="100" w:type="dxa"/>
            </w:tcMar>
          </w:tcPr>
          <w:p w14:paraId="10ECE142" w14:textId="12CEE7AF" w:rsidR="002329B6" w:rsidRPr="00715100" w:rsidRDefault="00BF1D12">
            <w:pPr>
              <w:widowControl w:val="0"/>
              <w:rPr>
                <w:rFonts w:asciiTheme="minorHAnsi" w:hAnsiTheme="minorHAnsi" w:cs="Calibri"/>
                <w:sz w:val="24"/>
                <w:szCs w:val="24"/>
              </w:rPr>
            </w:pPr>
            <w:r w:rsidRPr="00715100">
              <w:rPr>
                <w:rFonts w:asciiTheme="minorHAnsi" w:hAnsiTheme="minorHAnsi" w:cs="Calibri"/>
                <w:sz w:val="24"/>
                <w:szCs w:val="24"/>
              </w:rPr>
              <w:t>0</w:t>
            </w:r>
          </w:p>
        </w:tc>
        <w:tc>
          <w:tcPr>
            <w:tcW w:w="2304" w:type="dxa"/>
            <w:tcMar>
              <w:top w:w="100" w:type="dxa"/>
              <w:left w:w="100" w:type="dxa"/>
              <w:bottom w:w="100" w:type="dxa"/>
              <w:right w:w="100" w:type="dxa"/>
            </w:tcMar>
          </w:tcPr>
          <w:p w14:paraId="6A8A4B16" w14:textId="269AE577" w:rsidR="002329B6" w:rsidRPr="00715100" w:rsidRDefault="00BF1D12">
            <w:pPr>
              <w:widowControl w:val="0"/>
              <w:rPr>
                <w:rFonts w:asciiTheme="minorHAnsi" w:hAnsiTheme="minorHAnsi" w:cs="Calibri"/>
                <w:bCs/>
                <w:sz w:val="24"/>
                <w:szCs w:val="24"/>
              </w:rPr>
            </w:pPr>
            <w:r w:rsidRPr="00715100">
              <w:rPr>
                <w:rFonts w:asciiTheme="minorHAnsi" w:hAnsiTheme="minorHAnsi" w:cs="Calibri"/>
                <w:bCs/>
                <w:sz w:val="24"/>
                <w:szCs w:val="24"/>
              </w:rPr>
              <w:t>0</w:t>
            </w:r>
          </w:p>
        </w:tc>
        <w:tc>
          <w:tcPr>
            <w:tcW w:w="3300" w:type="dxa"/>
          </w:tcPr>
          <w:p w14:paraId="438B164C" w14:textId="0D10B027" w:rsidR="002329B6" w:rsidRPr="00715100" w:rsidRDefault="00BF1D12">
            <w:pPr>
              <w:widowControl w:val="0"/>
              <w:rPr>
                <w:rFonts w:asciiTheme="minorHAnsi" w:hAnsiTheme="minorHAnsi" w:cs="Calibri"/>
                <w:bCs/>
                <w:sz w:val="24"/>
                <w:szCs w:val="24"/>
              </w:rPr>
            </w:pPr>
            <w:r w:rsidRPr="00715100">
              <w:rPr>
                <w:rFonts w:asciiTheme="minorHAnsi" w:hAnsiTheme="minorHAnsi" w:cs="Calibri"/>
                <w:bCs/>
                <w:sz w:val="24"/>
                <w:szCs w:val="24"/>
              </w:rPr>
              <w:t>121</w:t>
            </w:r>
          </w:p>
        </w:tc>
      </w:tr>
      <w:tr w:rsidR="006A3E03" w14:paraId="0236BC77" w14:textId="77777777" w:rsidTr="006A3E03">
        <w:trPr>
          <w:trHeight w:val="419"/>
        </w:trPr>
        <w:tc>
          <w:tcPr>
            <w:tcW w:w="3306" w:type="dxa"/>
            <w:tcMar>
              <w:top w:w="100" w:type="dxa"/>
              <w:left w:w="100" w:type="dxa"/>
              <w:bottom w:w="100" w:type="dxa"/>
              <w:right w:w="100" w:type="dxa"/>
            </w:tcMar>
          </w:tcPr>
          <w:p w14:paraId="2F34C447" w14:textId="3267DA58" w:rsidR="002329B6" w:rsidRPr="00715100" w:rsidRDefault="00BF1D12">
            <w:pPr>
              <w:rPr>
                <w:rFonts w:asciiTheme="minorHAnsi" w:hAnsiTheme="minorHAnsi" w:cs="Calibri"/>
                <w:sz w:val="24"/>
                <w:szCs w:val="24"/>
              </w:rPr>
            </w:pPr>
            <w:r w:rsidRPr="00715100">
              <w:rPr>
                <w:rFonts w:asciiTheme="minorHAnsi" w:hAnsiTheme="minorHAnsi" w:cs="Calibri"/>
                <w:sz w:val="24"/>
                <w:szCs w:val="24"/>
              </w:rPr>
              <w:t># of women and girls who received FP services, (</w:t>
            </w:r>
            <w:proofErr w:type="spellStart"/>
            <w:r w:rsidRPr="00715100">
              <w:rPr>
                <w:rFonts w:asciiTheme="minorHAnsi" w:hAnsiTheme="minorHAnsi" w:cs="Calibri"/>
                <w:sz w:val="24"/>
                <w:szCs w:val="24"/>
              </w:rPr>
              <w:t>Bosasso</w:t>
            </w:r>
            <w:proofErr w:type="spellEnd"/>
            <w:r w:rsidRPr="00715100">
              <w:rPr>
                <w:rFonts w:asciiTheme="minorHAnsi" w:hAnsiTheme="minorHAnsi" w:cs="Calibri"/>
                <w:sz w:val="24"/>
                <w:szCs w:val="24"/>
              </w:rPr>
              <w:t xml:space="preserve"> and </w:t>
            </w:r>
            <w:proofErr w:type="spellStart"/>
            <w:proofErr w:type="gramStart"/>
            <w:r w:rsidRPr="00715100">
              <w:rPr>
                <w:rFonts w:asciiTheme="minorHAnsi" w:hAnsiTheme="minorHAnsi" w:cs="Calibri"/>
                <w:sz w:val="24"/>
                <w:szCs w:val="24"/>
              </w:rPr>
              <w:t>Las”anod</w:t>
            </w:r>
            <w:proofErr w:type="spellEnd"/>
            <w:proofErr w:type="gramEnd"/>
            <w:r w:rsidRPr="00715100">
              <w:rPr>
                <w:rFonts w:asciiTheme="minorHAnsi" w:hAnsiTheme="minorHAnsi" w:cs="Calibri"/>
                <w:sz w:val="24"/>
                <w:szCs w:val="24"/>
              </w:rPr>
              <w:t xml:space="preserve">  Hospitals)</w:t>
            </w:r>
          </w:p>
        </w:tc>
        <w:tc>
          <w:tcPr>
            <w:tcW w:w="1595" w:type="dxa"/>
            <w:tcMar>
              <w:top w:w="100" w:type="dxa"/>
              <w:left w:w="100" w:type="dxa"/>
              <w:bottom w:w="100" w:type="dxa"/>
              <w:right w:w="100" w:type="dxa"/>
            </w:tcMar>
          </w:tcPr>
          <w:p w14:paraId="165AA918" w14:textId="3E0DD7A8" w:rsidR="002329B6" w:rsidRPr="00715100" w:rsidRDefault="00BF1D12">
            <w:pPr>
              <w:jc w:val="both"/>
              <w:rPr>
                <w:rFonts w:asciiTheme="minorHAnsi" w:hAnsiTheme="minorHAnsi" w:cs="Calibri"/>
                <w:b/>
                <w:sz w:val="24"/>
                <w:szCs w:val="24"/>
              </w:rPr>
            </w:pPr>
            <w:r w:rsidRPr="00715100">
              <w:rPr>
                <w:rFonts w:asciiTheme="minorHAnsi" w:hAnsiTheme="minorHAnsi" w:cs="Calibri"/>
                <w:sz w:val="24"/>
                <w:szCs w:val="24"/>
              </w:rPr>
              <w:t>1,500</w:t>
            </w:r>
          </w:p>
        </w:tc>
        <w:tc>
          <w:tcPr>
            <w:tcW w:w="1243" w:type="dxa"/>
            <w:tcMar>
              <w:top w:w="100" w:type="dxa"/>
              <w:left w:w="100" w:type="dxa"/>
              <w:bottom w:w="100" w:type="dxa"/>
              <w:right w:w="100" w:type="dxa"/>
            </w:tcMar>
          </w:tcPr>
          <w:p w14:paraId="2F15B445" w14:textId="0EFFEA58" w:rsidR="002329B6" w:rsidRPr="00715100" w:rsidRDefault="00BF1D12">
            <w:pPr>
              <w:widowControl w:val="0"/>
              <w:rPr>
                <w:rFonts w:asciiTheme="minorHAnsi" w:hAnsiTheme="minorHAnsi" w:cs="Calibri"/>
                <w:sz w:val="24"/>
                <w:szCs w:val="24"/>
              </w:rPr>
            </w:pPr>
            <w:r w:rsidRPr="00715100">
              <w:rPr>
                <w:rFonts w:asciiTheme="minorHAnsi" w:hAnsiTheme="minorHAnsi" w:cs="Calibri"/>
                <w:sz w:val="24"/>
                <w:szCs w:val="24"/>
              </w:rPr>
              <w:t>817</w:t>
            </w:r>
          </w:p>
        </w:tc>
        <w:tc>
          <w:tcPr>
            <w:tcW w:w="2130" w:type="dxa"/>
            <w:tcMar>
              <w:top w:w="100" w:type="dxa"/>
              <w:left w:w="100" w:type="dxa"/>
              <w:bottom w:w="100" w:type="dxa"/>
              <w:right w:w="100" w:type="dxa"/>
            </w:tcMar>
          </w:tcPr>
          <w:p w14:paraId="6EB17788" w14:textId="2949E5FD" w:rsidR="002329B6" w:rsidRPr="00715100" w:rsidRDefault="003E7CEA">
            <w:pPr>
              <w:widowControl w:val="0"/>
              <w:rPr>
                <w:rFonts w:asciiTheme="minorHAnsi" w:hAnsiTheme="minorHAnsi" w:cs="Calibri"/>
                <w:sz w:val="24"/>
                <w:szCs w:val="24"/>
              </w:rPr>
            </w:pPr>
            <w:r w:rsidRPr="00715100">
              <w:rPr>
                <w:rFonts w:asciiTheme="minorHAnsi" w:hAnsiTheme="minorHAnsi" w:cs="Calibri"/>
                <w:sz w:val="24"/>
                <w:szCs w:val="24"/>
              </w:rPr>
              <w:t>71</w:t>
            </w:r>
          </w:p>
        </w:tc>
        <w:tc>
          <w:tcPr>
            <w:tcW w:w="1241" w:type="dxa"/>
            <w:tcMar>
              <w:top w:w="100" w:type="dxa"/>
              <w:left w:w="100" w:type="dxa"/>
              <w:bottom w:w="100" w:type="dxa"/>
              <w:right w:w="100" w:type="dxa"/>
            </w:tcMar>
          </w:tcPr>
          <w:p w14:paraId="29438CA7" w14:textId="1308D582" w:rsidR="002329B6" w:rsidRPr="00715100" w:rsidRDefault="003E7CEA">
            <w:pPr>
              <w:widowControl w:val="0"/>
              <w:rPr>
                <w:rFonts w:asciiTheme="minorHAnsi" w:hAnsiTheme="minorHAnsi" w:cs="Calibri"/>
                <w:sz w:val="24"/>
                <w:szCs w:val="24"/>
              </w:rPr>
            </w:pPr>
            <w:r w:rsidRPr="00715100">
              <w:rPr>
                <w:rFonts w:asciiTheme="minorHAnsi" w:hAnsiTheme="minorHAnsi" w:cs="Calibri"/>
                <w:sz w:val="24"/>
                <w:szCs w:val="24"/>
              </w:rPr>
              <w:t>0</w:t>
            </w:r>
          </w:p>
        </w:tc>
        <w:tc>
          <w:tcPr>
            <w:tcW w:w="2304" w:type="dxa"/>
            <w:tcMar>
              <w:top w:w="100" w:type="dxa"/>
              <w:left w:w="100" w:type="dxa"/>
              <w:bottom w:w="100" w:type="dxa"/>
              <w:right w:w="100" w:type="dxa"/>
            </w:tcMar>
          </w:tcPr>
          <w:p w14:paraId="1F7799E4" w14:textId="54F3915A" w:rsidR="002329B6" w:rsidRPr="00715100" w:rsidRDefault="003E7CEA">
            <w:pPr>
              <w:widowControl w:val="0"/>
              <w:rPr>
                <w:rFonts w:asciiTheme="minorHAnsi" w:hAnsiTheme="minorHAnsi" w:cs="Calibri"/>
                <w:b/>
                <w:sz w:val="24"/>
                <w:szCs w:val="24"/>
              </w:rPr>
            </w:pPr>
            <w:r w:rsidRPr="00715100">
              <w:rPr>
                <w:rFonts w:asciiTheme="minorHAnsi" w:hAnsiTheme="minorHAnsi" w:cs="Calibri"/>
                <w:b/>
                <w:sz w:val="24"/>
                <w:szCs w:val="24"/>
              </w:rPr>
              <w:t>0</w:t>
            </w:r>
          </w:p>
        </w:tc>
        <w:tc>
          <w:tcPr>
            <w:tcW w:w="3300" w:type="dxa"/>
          </w:tcPr>
          <w:p w14:paraId="2CE56287" w14:textId="711E8E93" w:rsidR="002329B6" w:rsidRPr="00715100" w:rsidRDefault="003E7CEA">
            <w:pPr>
              <w:widowControl w:val="0"/>
              <w:rPr>
                <w:rFonts w:asciiTheme="minorHAnsi" w:hAnsiTheme="minorHAnsi" w:cs="Calibri"/>
                <w:b/>
                <w:sz w:val="24"/>
                <w:szCs w:val="24"/>
              </w:rPr>
            </w:pPr>
            <w:r w:rsidRPr="00715100">
              <w:rPr>
                <w:rFonts w:asciiTheme="minorHAnsi" w:hAnsiTheme="minorHAnsi" w:cs="Calibri"/>
                <w:b/>
                <w:sz w:val="24"/>
                <w:szCs w:val="24"/>
              </w:rPr>
              <w:t>213</w:t>
            </w:r>
          </w:p>
        </w:tc>
      </w:tr>
      <w:tr w:rsidR="006A3E03" w14:paraId="7403D86A" w14:textId="77777777" w:rsidTr="006A3E03">
        <w:trPr>
          <w:trHeight w:val="419"/>
        </w:trPr>
        <w:tc>
          <w:tcPr>
            <w:tcW w:w="3306" w:type="dxa"/>
            <w:tcMar>
              <w:top w:w="100" w:type="dxa"/>
              <w:left w:w="100" w:type="dxa"/>
              <w:bottom w:w="100" w:type="dxa"/>
              <w:right w:w="100" w:type="dxa"/>
            </w:tcMar>
          </w:tcPr>
          <w:p w14:paraId="0AE2C960" w14:textId="77777777" w:rsidR="003E7CEA" w:rsidRPr="00715100" w:rsidRDefault="003E7CEA" w:rsidP="003E7CEA">
            <w:pPr>
              <w:rPr>
                <w:rFonts w:asciiTheme="minorHAnsi" w:hAnsiTheme="minorHAnsi" w:cs="Calibri"/>
                <w:sz w:val="24"/>
                <w:szCs w:val="24"/>
              </w:rPr>
            </w:pPr>
            <w:r w:rsidRPr="00715100">
              <w:rPr>
                <w:rFonts w:asciiTheme="minorHAnsi" w:hAnsiTheme="minorHAnsi" w:cs="Calibri"/>
                <w:sz w:val="24"/>
                <w:szCs w:val="24"/>
              </w:rPr>
              <w:t># of pregnancy complications managed</w:t>
            </w:r>
          </w:p>
          <w:p w14:paraId="76367619" w14:textId="17C7CB60" w:rsidR="006A3E03" w:rsidRPr="00715100" w:rsidRDefault="003E7CEA" w:rsidP="003E7CEA">
            <w:pPr>
              <w:rPr>
                <w:rFonts w:asciiTheme="minorHAnsi" w:hAnsiTheme="minorHAnsi" w:cs="Calibri"/>
                <w:sz w:val="24"/>
                <w:szCs w:val="24"/>
              </w:rPr>
            </w:pPr>
            <w:r w:rsidRPr="00715100">
              <w:rPr>
                <w:rFonts w:asciiTheme="minorHAnsi" w:hAnsiTheme="minorHAnsi" w:cs="Calibri"/>
                <w:sz w:val="24"/>
                <w:szCs w:val="24"/>
              </w:rPr>
              <w:t>(</w:t>
            </w:r>
            <w:proofErr w:type="spellStart"/>
            <w:r w:rsidRPr="00715100">
              <w:rPr>
                <w:rFonts w:asciiTheme="minorHAnsi" w:hAnsiTheme="minorHAnsi" w:cs="Calibri"/>
                <w:sz w:val="24"/>
                <w:szCs w:val="24"/>
              </w:rPr>
              <w:t>Bosasso</w:t>
            </w:r>
            <w:proofErr w:type="spellEnd"/>
            <w:r w:rsidRPr="00715100">
              <w:rPr>
                <w:rFonts w:asciiTheme="minorHAnsi" w:hAnsiTheme="minorHAnsi" w:cs="Calibri"/>
                <w:sz w:val="24"/>
                <w:szCs w:val="24"/>
              </w:rPr>
              <w:t xml:space="preserve"> and Las’anod Hospitals)</w:t>
            </w:r>
          </w:p>
        </w:tc>
        <w:tc>
          <w:tcPr>
            <w:tcW w:w="1595" w:type="dxa"/>
            <w:tcMar>
              <w:top w:w="100" w:type="dxa"/>
              <w:left w:w="100" w:type="dxa"/>
              <w:bottom w:w="100" w:type="dxa"/>
              <w:right w:w="100" w:type="dxa"/>
            </w:tcMar>
          </w:tcPr>
          <w:p w14:paraId="225D8FB9" w14:textId="5F8023D8" w:rsidR="006A3E03" w:rsidRPr="00715100" w:rsidRDefault="003E7CEA">
            <w:pPr>
              <w:jc w:val="both"/>
              <w:rPr>
                <w:rFonts w:asciiTheme="minorHAnsi" w:hAnsiTheme="minorHAnsi" w:cs="Calibri"/>
                <w:b/>
                <w:sz w:val="24"/>
                <w:szCs w:val="24"/>
              </w:rPr>
            </w:pPr>
            <w:r w:rsidRPr="00715100">
              <w:rPr>
                <w:rFonts w:asciiTheme="minorHAnsi" w:hAnsiTheme="minorHAnsi" w:cs="Calibri"/>
                <w:sz w:val="24"/>
                <w:szCs w:val="24"/>
              </w:rPr>
              <w:t>450</w:t>
            </w:r>
          </w:p>
        </w:tc>
        <w:tc>
          <w:tcPr>
            <w:tcW w:w="1243" w:type="dxa"/>
            <w:tcMar>
              <w:top w:w="100" w:type="dxa"/>
              <w:left w:w="100" w:type="dxa"/>
              <w:bottom w:w="100" w:type="dxa"/>
              <w:right w:w="100" w:type="dxa"/>
            </w:tcMar>
          </w:tcPr>
          <w:p w14:paraId="7A5F8299" w14:textId="0F5DF028" w:rsidR="006A3E03" w:rsidRPr="00715100" w:rsidRDefault="003E7CEA">
            <w:pPr>
              <w:widowControl w:val="0"/>
              <w:rPr>
                <w:rFonts w:asciiTheme="minorHAnsi" w:hAnsiTheme="minorHAnsi" w:cs="Calibri"/>
                <w:sz w:val="24"/>
                <w:szCs w:val="24"/>
              </w:rPr>
            </w:pPr>
            <w:r w:rsidRPr="00715100">
              <w:rPr>
                <w:rFonts w:asciiTheme="minorHAnsi" w:hAnsiTheme="minorHAnsi" w:cs="Calibri"/>
                <w:sz w:val="24"/>
                <w:szCs w:val="24"/>
              </w:rPr>
              <w:t>462</w:t>
            </w:r>
          </w:p>
        </w:tc>
        <w:tc>
          <w:tcPr>
            <w:tcW w:w="2130" w:type="dxa"/>
            <w:tcMar>
              <w:top w:w="100" w:type="dxa"/>
              <w:left w:w="100" w:type="dxa"/>
              <w:bottom w:w="100" w:type="dxa"/>
              <w:right w:w="100" w:type="dxa"/>
            </w:tcMar>
          </w:tcPr>
          <w:p w14:paraId="0B7B9C2F" w14:textId="77777777" w:rsidR="003E7CEA" w:rsidRPr="00715100" w:rsidRDefault="003E7CEA" w:rsidP="003E7CEA">
            <w:pPr>
              <w:widowControl w:val="0"/>
              <w:rPr>
                <w:rFonts w:asciiTheme="minorHAnsi" w:hAnsiTheme="minorHAnsi" w:cs="Calibri"/>
                <w:sz w:val="24"/>
                <w:szCs w:val="24"/>
              </w:rPr>
            </w:pPr>
            <w:r w:rsidRPr="00715100">
              <w:rPr>
                <w:rFonts w:asciiTheme="minorHAnsi" w:hAnsiTheme="minorHAnsi" w:cs="Calibri"/>
                <w:sz w:val="24"/>
                <w:szCs w:val="24"/>
              </w:rPr>
              <w:t>(Girls below 17)</w:t>
            </w:r>
          </w:p>
          <w:p w14:paraId="3D2211FB" w14:textId="0A2E6FBA" w:rsidR="006A3E03" w:rsidRPr="00715100" w:rsidRDefault="003E7CEA">
            <w:pPr>
              <w:widowControl w:val="0"/>
              <w:rPr>
                <w:rFonts w:asciiTheme="minorHAnsi" w:hAnsiTheme="minorHAnsi" w:cs="Calibri"/>
                <w:sz w:val="24"/>
                <w:szCs w:val="24"/>
              </w:rPr>
            </w:pPr>
            <w:r w:rsidRPr="00715100">
              <w:rPr>
                <w:rFonts w:asciiTheme="minorHAnsi" w:hAnsiTheme="minorHAnsi" w:cs="Calibri"/>
                <w:sz w:val="24"/>
                <w:szCs w:val="24"/>
              </w:rPr>
              <w:t>51</w:t>
            </w:r>
          </w:p>
        </w:tc>
        <w:tc>
          <w:tcPr>
            <w:tcW w:w="1241" w:type="dxa"/>
            <w:tcMar>
              <w:top w:w="100" w:type="dxa"/>
              <w:left w:w="100" w:type="dxa"/>
              <w:bottom w:w="100" w:type="dxa"/>
              <w:right w:w="100" w:type="dxa"/>
            </w:tcMar>
          </w:tcPr>
          <w:p w14:paraId="5F18A153" w14:textId="3280DA35" w:rsidR="006A3E03" w:rsidRPr="00715100" w:rsidRDefault="003E7CEA">
            <w:pPr>
              <w:widowControl w:val="0"/>
              <w:rPr>
                <w:rFonts w:asciiTheme="minorHAnsi" w:hAnsiTheme="minorHAnsi" w:cs="Calibri"/>
                <w:sz w:val="24"/>
                <w:szCs w:val="24"/>
              </w:rPr>
            </w:pPr>
            <w:r w:rsidRPr="00715100">
              <w:rPr>
                <w:rFonts w:asciiTheme="minorHAnsi" w:hAnsiTheme="minorHAnsi" w:cs="Calibri"/>
                <w:sz w:val="24"/>
                <w:szCs w:val="24"/>
              </w:rPr>
              <w:t>0</w:t>
            </w:r>
          </w:p>
        </w:tc>
        <w:tc>
          <w:tcPr>
            <w:tcW w:w="2304" w:type="dxa"/>
            <w:tcMar>
              <w:top w:w="100" w:type="dxa"/>
              <w:left w:w="100" w:type="dxa"/>
              <w:bottom w:w="100" w:type="dxa"/>
              <w:right w:w="100" w:type="dxa"/>
            </w:tcMar>
          </w:tcPr>
          <w:p w14:paraId="4EF1D082" w14:textId="14400078" w:rsidR="006A3E03" w:rsidRPr="00715100" w:rsidRDefault="003E7CEA">
            <w:pPr>
              <w:widowControl w:val="0"/>
              <w:rPr>
                <w:rFonts w:asciiTheme="minorHAnsi" w:hAnsiTheme="minorHAnsi" w:cs="Calibri"/>
                <w:b/>
                <w:sz w:val="24"/>
                <w:szCs w:val="24"/>
              </w:rPr>
            </w:pPr>
            <w:r w:rsidRPr="00715100">
              <w:rPr>
                <w:rFonts w:asciiTheme="minorHAnsi" w:hAnsiTheme="minorHAnsi" w:cs="Calibri"/>
                <w:b/>
                <w:sz w:val="24"/>
                <w:szCs w:val="24"/>
              </w:rPr>
              <w:t>0</w:t>
            </w:r>
          </w:p>
        </w:tc>
        <w:tc>
          <w:tcPr>
            <w:tcW w:w="3300" w:type="dxa"/>
          </w:tcPr>
          <w:p w14:paraId="2DD8DF86" w14:textId="4F4D7ACB" w:rsidR="006A3E03" w:rsidRPr="00715100" w:rsidRDefault="003E7CEA">
            <w:pPr>
              <w:widowControl w:val="0"/>
              <w:rPr>
                <w:rFonts w:asciiTheme="minorHAnsi" w:hAnsiTheme="minorHAnsi" w:cs="Calibri"/>
                <w:b/>
                <w:sz w:val="24"/>
                <w:szCs w:val="24"/>
              </w:rPr>
            </w:pPr>
            <w:r w:rsidRPr="00715100">
              <w:rPr>
                <w:rFonts w:asciiTheme="minorHAnsi" w:hAnsiTheme="minorHAnsi" w:cs="Calibri"/>
                <w:b/>
                <w:sz w:val="24"/>
                <w:szCs w:val="24"/>
              </w:rPr>
              <w:t>276</w:t>
            </w:r>
          </w:p>
        </w:tc>
      </w:tr>
      <w:tr w:rsidR="003E7CEA" w14:paraId="4AAB45BF" w14:textId="77777777" w:rsidTr="0021312E">
        <w:trPr>
          <w:trHeight w:val="419"/>
        </w:trPr>
        <w:tc>
          <w:tcPr>
            <w:tcW w:w="15119" w:type="dxa"/>
            <w:gridSpan w:val="7"/>
            <w:tcMar>
              <w:top w:w="100" w:type="dxa"/>
              <w:left w:w="100" w:type="dxa"/>
              <w:bottom w:w="100" w:type="dxa"/>
              <w:right w:w="100" w:type="dxa"/>
            </w:tcMar>
          </w:tcPr>
          <w:p w14:paraId="56BB13C7" w14:textId="77777777" w:rsidR="003E7CEA" w:rsidRPr="00715100" w:rsidRDefault="003E7CEA" w:rsidP="003E7CEA">
            <w:pPr>
              <w:pBdr>
                <w:top w:val="nil"/>
                <w:left w:val="nil"/>
                <w:bottom w:val="nil"/>
                <w:right w:val="nil"/>
                <w:between w:val="nil"/>
              </w:pBdr>
              <w:rPr>
                <w:rFonts w:asciiTheme="minorHAnsi" w:hAnsiTheme="minorHAnsi" w:cs="Calibri"/>
                <w:b/>
                <w:bCs/>
                <w:color w:val="000000"/>
                <w:sz w:val="24"/>
                <w:szCs w:val="24"/>
              </w:rPr>
            </w:pPr>
            <w:r w:rsidRPr="00715100">
              <w:rPr>
                <w:rFonts w:asciiTheme="minorHAnsi" w:hAnsiTheme="minorHAnsi" w:cs="Calibri"/>
                <w:b/>
                <w:bCs/>
                <w:sz w:val="24"/>
                <w:szCs w:val="24"/>
              </w:rPr>
              <w:t xml:space="preserve">Objective </w:t>
            </w:r>
            <w:proofErr w:type="gramStart"/>
            <w:r w:rsidRPr="00715100">
              <w:rPr>
                <w:rFonts w:asciiTheme="minorHAnsi" w:hAnsiTheme="minorHAnsi" w:cs="Calibri"/>
                <w:b/>
                <w:bCs/>
                <w:sz w:val="24"/>
                <w:szCs w:val="24"/>
              </w:rPr>
              <w:t>2 :</w:t>
            </w:r>
            <w:proofErr w:type="gramEnd"/>
            <w:r w:rsidRPr="00715100">
              <w:rPr>
                <w:rFonts w:asciiTheme="minorHAnsi" w:hAnsiTheme="minorHAnsi" w:cs="Calibri"/>
                <w:b/>
                <w:bCs/>
                <w:sz w:val="24"/>
                <w:szCs w:val="24"/>
              </w:rPr>
              <w:t xml:space="preserve"> </w:t>
            </w:r>
            <w:r w:rsidRPr="00715100">
              <w:rPr>
                <w:rFonts w:asciiTheme="minorHAnsi" w:hAnsiTheme="minorHAnsi" w:cs="Calibri"/>
                <w:b/>
                <w:bCs/>
                <w:color w:val="000000"/>
                <w:sz w:val="24"/>
                <w:szCs w:val="24"/>
              </w:rPr>
              <w:t>Lifesaving GBV prevention, risk mitigation, and response programs are provided to women, girls, men, and boys in need in a safe, dignified, and quality manner, including for survivors of conflict-related sexual violence and guided by the Inter-agency Minimum Standards for GBV in Emergency Programming.</w:t>
            </w:r>
          </w:p>
          <w:p w14:paraId="11B0E76F" w14:textId="77777777" w:rsidR="003E7CEA" w:rsidRPr="00715100" w:rsidRDefault="003E7CEA">
            <w:pPr>
              <w:widowControl w:val="0"/>
              <w:rPr>
                <w:rFonts w:asciiTheme="minorHAnsi" w:hAnsiTheme="minorHAnsi" w:cs="Calibri"/>
                <w:b/>
                <w:sz w:val="24"/>
                <w:szCs w:val="24"/>
              </w:rPr>
            </w:pPr>
          </w:p>
        </w:tc>
      </w:tr>
      <w:tr w:rsidR="006A3E03" w14:paraId="663FA55A" w14:textId="77777777" w:rsidTr="006A3E03">
        <w:trPr>
          <w:trHeight w:val="419"/>
        </w:trPr>
        <w:tc>
          <w:tcPr>
            <w:tcW w:w="3306" w:type="dxa"/>
            <w:tcMar>
              <w:top w:w="100" w:type="dxa"/>
              <w:left w:w="100" w:type="dxa"/>
              <w:bottom w:w="100" w:type="dxa"/>
              <w:right w:w="100" w:type="dxa"/>
            </w:tcMar>
          </w:tcPr>
          <w:p w14:paraId="6C3F4698" w14:textId="261A700D" w:rsidR="006A3E03" w:rsidRPr="00715100" w:rsidRDefault="003E7CEA">
            <w:pPr>
              <w:rPr>
                <w:rFonts w:asciiTheme="minorHAnsi" w:hAnsiTheme="minorHAnsi" w:cs="Calibri"/>
                <w:sz w:val="24"/>
                <w:szCs w:val="24"/>
              </w:rPr>
            </w:pPr>
            <w:r w:rsidRPr="00715100">
              <w:rPr>
                <w:rFonts w:asciiTheme="minorHAnsi" w:hAnsiTheme="minorHAnsi" w:cs="Calibri"/>
                <w:sz w:val="24"/>
                <w:szCs w:val="24"/>
              </w:rPr>
              <w:t># of women and girls who received GBV related medical services</w:t>
            </w:r>
          </w:p>
        </w:tc>
        <w:tc>
          <w:tcPr>
            <w:tcW w:w="1595" w:type="dxa"/>
            <w:tcMar>
              <w:top w:w="100" w:type="dxa"/>
              <w:left w:w="100" w:type="dxa"/>
              <w:bottom w:w="100" w:type="dxa"/>
              <w:right w:w="100" w:type="dxa"/>
            </w:tcMar>
          </w:tcPr>
          <w:p w14:paraId="5284272F" w14:textId="231C76B7" w:rsidR="006A3E03" w:rsidRPr="00715100" w:rsidRDefault="003E7CEA">
            <w:pPr>
              <w:jc w:val="both"/>
              <w:rPr>
                <w:rFonts w:asciiTheme="minorHAnsi" w:hAnsiTheme="minorHAnsi" w:cs="Calibri"/>
                <w:b/>
                <w:sz w:val="24"/>
                <w:szCs w:val="24"/>
              </w:rPr>
            </w:pPr>
            <w:r w:rsidRPr="00715100">
              <w:rPr>
                <w:rFonts w:asciiTheme="minorHAnsi" w:hAnsiTheme="minorHAnsi" w:cs="Calibri"/>
                <w:sz w:val="24"/>
                <w:szCs w:val="24"/>
              </w:rPr>
              <w:t>15</w:t>
            </w:r>
          </w:p>
        </w:tc>
        <w:tc>
          <w:tcPr>
            <w:tcW w:w="1243" w:type="dxa"/>
            <w:tcMar>
              <w:top w:w="100" w:type="dxa"/>
              <w:left w:w="100" w:type="dxa"/>
              <w:bottom w:w="100" w:type="dxa"/>
              <w:right w:w="100" w:type="dxa"/>
            </w:tcMar>
          </w:tcPr>
          <w:p w14:paraId="32E01A8E" w14:textId="6FB85C93" w:rsidR="006A3E03" w:rsidRPr="00715100" w:rsidRDefault="003E7CEA">
            <w:pPr>
              <w:widowControl w:val="0"/>
              <w:rPr>
                <w:rFonts w:asciiTheme="minorHAnsi" w:hAnsiTheme="minorHAnsi" w:cs="Calibri"/>
                <w:sz w:val="24"/>
                <w:szCs w:val="24"/>
              </w:rPr>
            </w:pPr>
            <w:r w:rsidRPr="00715100">
              <w:rPr>
                <w:rFonts w:asciiTheme="minorHAnsi" w:hAnsiTheme="minorHAnsi" w:cs="Calibri"/>
                <w:sz w:val="24"/>
                <w:szCs w:val="24"/>
              </w:rPr>
              <w:t>23</w:t>
            </w:r>
          </w:p>
        </w:tc>
        <w:tc>
          <w:tcPr>
            <w:tcW w:w="2130" w:type="dxa"/>
            <w:tcMar>
              <w:top w:w="100" w:type="dxa"/>
              <w:left w:w="100" w:type="dxa"/>
              <w:bottom w:w="100" w:type="dxa"/>
              <w:right w:w="100" w:type="dxa"/>
            </w:tcMar>
          </w:tcPr>
          <w:p w14:paraId="5A678350" w14:textId="582ABC40" w:rsidR="006A3E03" w:rsidRPr="00715100" w:rsidRDefault="003E7CEA">
            <w:pPr>
              <w:widowControl w:val="0"/>
              <w:rPr>
                <w:rFonts w:asciiTheme="minorHAnsi" w:hAnsiTheme="minorHAnsi" w:cs="Calibri"/>
                <w:sz w:val="24"/>
                <w:szCs w:val="24"/>
              </w:rPr>
            </w:pPr>
            <w:r w:rsidRPr="00715100">
              <w:rPr>
                <w:rFonts w:asciiTheme="minorHAnsi" w:hAnsiTheme="minorHAnsi" w:cs="Calibri"/>
                <w:sz w:val="24"/>
                <w:szCs w:val="24"/>
              </w:rPr>
              <w:t>5</w:t>
            </w:r>
          </w:p>
        </w:tc>
        <w:tc>
          <w:tcPr>
            <w:tcW w:w="1241" w:type="dxa"/>
            <w:tcMar>
              <w:top w:w="100" w:type="dxa"/>
              <w:left w:w="100" w:type="dxa"/>
              <w:bottom w:w="100" w:type="dxa"/>
              <w:right w:w="100" w:type="dxa"/>
            </w:tcMar>
          </w:tcPr>
          <w:p w14:paraId="50258A13" w14:textId="21B091C4" w:rsidR="006A3E03" w:rsidRPr="00715100" w:rsidRDefault="003E7CEA">
            <w:pPr>
              <w:widowControl w:val="0"/>
              <w:rPr>
                <w:rFonts w:asciiTheme="minorHAnsi" w:hAnsiTheme="minorHAnsi" w:cs="Calibri"/>
                <w:sz w:val="24"/>
                <w:szCs w:val="24"/>
              </w:rPr>
            </w:pPr>
            <w:r w:rsidRPr="00715100">
              <w:rPr>
                <w:rFonts w:asciiTheme="minorHAnsi" w:hAnsiTheme="minorHAnsi" w:cs="Calibri"/>
                <w:sz w:val="24"/>
                <w:szCs w:val="24"/>
              </w:rPr>
              <w:t>0</w:t>
            </w:r>
          </w:p>
        </w:tc>
        <w:tc>
          <w:tcPr>
            <w:tcW w:w="2304" w:type="dxa"/>
            <w:tcMar>
              <w:top w:w="100" w:type="dxa"/>
              <w:left w:w="100" w:type="dxa"/>
              <w:bottom w:w="100" w:type="dxa"/>
              <w:right w:w="100" w:type="dxa"/>
            </w:tcMar>
          </w:tcPr>
          <w:p w14:paraId="4B2ED7F7" w14:textId="0DD4C35B" w:rsidR="006A3E03" w:rsidRPr="00715100" w:rsidRDefault="003E7CEA">
            <w:pPr>
              <w:widowControl w:val="0"/>
              <w:rPr>
                <w:rFonts w:asciiTheme="minorHAnsi" w:hAnsiTheme="minorHAnsi" w:cs="Calibri"/>
                <w:b/>
                <w:sz w:val="24"/>
                <w:szCs w:val="24"/>
              </w:rPr>
            </w:pPr>
            <w:r w:rsidRPr="00715100">
              <w:rPr>
                <w:rFonts w:asciiTheme="minorHAnsi" w:hAnsiTheme="minorHAnsi" w:cs="Calibri"/>
                <w:b/>
                <w:sz w:val="24"/>
                <w:szCs w:val="24"/>
              </w:rPr>
              <w:t>0</w:t>
            </w:r>
          </w:p>
        </w:tc>
        <w:tc>
          <w:tcPr>
            <w:tcW w:w="3300" w:type="dxa"/>
          </w:tcPr>
          <w:p w14:paraId="5F1FE922" w14:textId="408E3AD8" w:rsidR="006A3E03" w:rsidRPr="00715100" w:rsidRDefault="003E7CEA">
            <w:pPr>
              <w:widowControl w:val="0"/>
              <w:rPr>
                <w:rFonts w:asciiTheme="minorHAnsi" w:hAnsiTheme="minorHAnsi" w:cs="Calibri"/>
                <w:b/>
                <w:sz w:val="24"/>
                <w:szCs w:val="24"/>
              </w:rPr>
            </w:pPr>
            <w:r w:rsidRPr="00715100">
              <w:rPr>
                <w:rFonts w:asciiTheme="minorHAnsi" w:hAnsiTheme="minorHAnsi" w:cs="Calibri"/>
                <w:b/>
                <w:sz w:val="24"/>
                <w:szCs w:val="24"/>
              </w:rPr>
              <w:t>6</w:t>
            </w:r>
          </w:p>
        </w:tc>
      </w:tr>
      <w:tr w:rsidR="006A3E03" w14:paraId="105EDA2C" w14:textId="77777777" w:rsidTr="006A3E03">
        <w:trPr>
          <w:trHeight w:val="419"/>
        </w:trPr>
        <w:tc>
          <w:tcPr>
            <w:tcW w:w="3306" w:type="dxa"/>
            <w:tcMar>
              <w:top w:w="100" w:type="dxa"/>
              <w:left w:w="100" w:type="dxa"/>
              <w:bottom w:w="100" w:type="dxa"/>
              <w:right w:w="100" w:type="dxa"/>
            </w:tcMar>
          </w:tcPr>
          <w:p w14:paraId="045EB4C4" w14:textId="65AD06D5" w:rsidR="006A3E03" w:rsidRPr="00715100" w:rsidRDefault="003E7CEA">
            <w:pPr>
              <w:rPr>
                <w:rFonts w:asciiTheme="minorHAnsi" w:hAnsiTheme="minorHAnsi" w:cs="Calibri"/>
                <w:sz w:val="24"/>
                <w:szCs w:val="24"/>
              </w:rPr>
            </w:pPr>
            <w:r w:rsidRPr="00715100">
              <w:rPr>
                <w:rFonts w:asciiTheme="minorHAnsi" w:hAnsiTheme="minorHAnsi" w:cs="Calibri"/>
                <w:sz w:val="24"/>
                <w:szCs w:val="24"/>
              </w:rPr>
              <w:lastRenderedPageBreak/>
              <w:t># of women and girls who received Psychosocial Support &amp; Psychological First Aid</w:t>
            </w:r>
          </w:p>
        </w:tc>
        <w:tc>
          <w:tcPr>
            <w:tcW w:w="1595" w:type="dxa"/>
            <w:tcMar>
              <w:top w:w="100" w:type="dxa"/>
              <w:left w:w="100" w:type="dxa"/>
              <w:bottom w:w="100" w:type="dxa"/>
              <w:right w:w="100" w:type="dxa"/>
            </w:tcMar>
          </w:tcPr>
          <w:p w14:paraId="404964B2" w14:textId="716ED64C" w:rsidR="006A3E03" w:rsidRPr="00715100" w:rsidRDefault="003E7CEA">
            <w:pPr>
              <w:jc w:val="both"/>
              <w:rPr>
                <w:rFonts w:asciiTheme="minorHAnsi" w:hAnsiTheme="minorHAnsi" w:cs="Calibri"/>
                <w:b/>
                <w:sz w:val="24"/>
                <w:szCs w:val="24"/>
              </w:rPr>
            </w:pPr>
            <w:r w:rsidRPr="00715100">
              <w:rPr>
                <w:rFonts w:asciiTheme="minorHAnsi" w:hAnsiTheme="minorHAnsi" w:cs="Calibri"/>
                <w:b/>
                <w:sz w:val="24"/>
                <w:szCs w:val="24"/>
              </w:rPr>
              <w:t>100</w:t>
            </w:r>
          </w:p>
        </w:tc>
        <w:tc>
          <w:tcPr>
            <w:tcW w:w="1243" w:type="dxa"/>
            <w:tcMar>
              <w:top w:w="100" w:type="dxa"/>
              <w:left w:w="100" w:type="dxa"/>
              <w:bottom w:w="100" w:type="dxa"/>
              <w:right w:w="100" w:type="dxa"/>
            </w:tcMar>
          </w:tcPr>
          <w:p w14:paraId="5AA8E1EB" w14:textId="1B160075" w:rsidR="006A3E03" w:rsidRPr="00715100" w:rsidRDefault="003E7CEA">
            <w:pPr>
              <w:widowControl w:val="0"/>
              <w:rPr>
                <w:rFonts w:asciiTheme="minorHAnsi" w:hAnsiTheme="minorHAnsi" w:cs="Calibri"/>
                <w:sz w:val="24"/>
                <w:szCs w:val="24"/>
              </w:rPr>
            </w:pPr>
            <w:r w:rsidRPr="00715100">
              <w:rPr>
                <w:rFonts w:asciiTheme="minorHAnsi" w:hAnsiTheme="minorHAnsi" w:cs="Calibri"/>
                <w:sz w:val="24"/>
                <w:szCs w:val="24"/>
              </w:rPr>
              <w:t>100</w:t>
            </w:r>
          </w:p>
        </w:tc>
        <w:tc>
          <w:tcPr>
            <w:tcW w:w="2130" w:type="dxa"/>
            <w:tcMar>
              <w:top w:w="100" w:type="dxa"/>
              <w:left w:w="100" w:type="dxa"/>
              <w:bottom w:w="100" w:type="dxa"/>
              <w:right w:w="100" w:type="dxa"/>
            </w:tcMar>
          </w:tcPr>
          <w:p w14:paraId="1BEFEBBC" w14:textId="73DFA1BB" w:rsidR="006A3E03" w:rsidRPr="00715100" w:rsidRDefault="003E7CEA">
            <w:pPr>
              <w:widowControl w:val="0"/>
              <w:rPr>
                <w:rFonts w:asciiTheme="minorHAnsi" w:hAnsiTheme="minorHAnsi" w:cs="Calibri"/>
                <w:sz w:val="24"/>
                <w:szCs w:val="24"/>
              </w:rPr>
            </w:pPr>
            <w:r w:rsidRPr="00715100">
              <w:rPr>
                <w:rFonts w:asciiTheme="minorHAnsi" w:hAnsiTheme="minorHAnsi" w:cs="Calibri"/>
                <w:sz w:val="24"/>
                <w:szCs w:val="24"/>
              </w:rPr>
              <w:t>10</w:t>
            </w:r>
          </w:p>
        </w:tc>
        <w:tc>
          <w:tcPr>
            <w:tcW w:w="1241" w:type="dxa"/>
            <w:tcMar>
              <w:top w:w="100" w:type="dxa"/>
              <w:left w:w="100" w:type="dxa"/>
              <w:bottom w:w="100" w:type="dxa"/>
              <w:right w:w="100" w:type="dxa"/>
            </w:tcMar>
          </w:tcPr>
          <w:p w14:paraId="5E334C55" w14:textId="654C8B3A" w:rsidR="006A3E03" w:rsidRPr="00715100" w:rsidRDefault="003E7CEA">
            <w:pPr>
              <w:widowControl w:val="0"/>
              <w:rPr>
                <w:rFonts w:asciiTheme="minorHAnsi" w:hAnsiTheme="minorHAnsi" w:cs="Calibri"/>
                <w:sz w:val="24"/>
                <w:szCs w:val="24"/>
              </w:rPr>
            </w:pPr>
            <w:r w:rsidRPr="00715100">
              <w:rPr>
                <w:rFonts w:asciiTheme="minorHAnsi" w:hAnsiTheme="minorHAnsi" w:cs="Calibri"/>
                <w:sz w:val="24"/>
                <w:szCs w:val="24"/>
              </w:rPr>
              <w:t>0</w:t>
            </w:r>
          </w:p>
        </w:tc>
        <w:tc>
          <w:tcPr>
            <w:tcW w:w="2304" w:type="dxa"/>
            <w:tcMar>
              <w:top w:w="100" w:type="dxa"/>
              <w:left w:w="100" w:type="dxa"/>
              <w:bottom w:w="100" w:type="dxa"/>
              <w:right w:w="100" w:type="dxa"/>
            </w:tcMar>
          </w:tcPr>
          <w:p w14:paraId="71044C31" w14:textId="4486197F" w:rsidR="006A3E03" w:rsidRPr="00715100" w:rsidRDefault="003E7CEA">
            <w:pPr>
              <w:widowControl w:val="0"/>
              <w:rPr>
                <w:rFonts w:asciiTheme="minorHAnsi" w:hAnsiTheme="minorHAnsi" w:cs="Calibri"/>
                <w:b/>
                <w:sz w:val="24"/>
                <w:szCs w:val="24"/>
              </w:rPr>
            </w:pPr>
            <w:r w:rsidRPr="00715100">
              <w:rPr>
                <w:rFonts w:asciiTheme="minorHAnsi" w:hAnsiTheme="minorHAnsi" w:cs="Calibri"/>
                <w:b/>
                <w:sz w:val="24"/>
                <w:szCs w:val="24"/>
              </w:rPr>
              <w:t>0</w:t>
            </w:r>
          </w:p>
        </w:tc>
        <w:tc>
          <w:tcPr>
            <w:tcW w:w="3300" w:type="dxa"/>
          </w:tcPr>
          <w:p w14:paraId="4CEBE28B" w14:textId="678CE66A" w:rsidR="006A3E03" w:rsidRPr="00715100" w:rsidRDefault="003E7CEA">
            <w:pPr>
              <w:widowControl w:val="0"/>
              <w:rPr>
                <w:rFonts w:asciiTheme="minorHAnsi" w:hAnsiTheme="minorHAnsi" w:cs="Calibri"/>
                <w:b/>
                <w:sz w:val="24"/>
                <w:szCs w:val="24"/>
              </w:rPr>
            </w:pPr>
            <w:r w:rsidRPr="00715100">
              <w:rPr>
                <w:rFonts w:asciiTheme="minorHAnsi" w:hAnsiTheme="minorHAnsi" w:cs="Calibri"/>
                <w:b/>
                <w:sz w:val="24"/>
                <w:szCs w:val="24"/>
              </w:rPr>
              <w:t>8</w:t>
            </w:r>
          </w:p>
        </w:tc>
      </w:tr>
      <w:tr w:rsidR="003E7CEA" w14:paraId="5B2D55C3" w14:textId="77777777" w:rsidTr="006A3E03">
        <w:trPr>
          <w:trHeight w:val="419"/>
        </w:trPr>
        <w:tc>
          <w:tcPr>
            <w:tcW w:w="3306" w:type="dxa"/>
            <w:tcMar>
              <w:top w:w="100" w:type="dxa"/>
              <w:left w:w="100" w:type="dxa"/>
              <w:bottom w:w="100" w:type="dxa"/>
              <w:right w:w="100" w:type="dxa"/>
            </w:tcMar>
          </w:tcPr>
          <w:p w14:paraId="0DABB0A1" w14:textId="09BEE106" w:rsidR="003E7CEA" w:rsidRPr="00715100" w:rsidRDefault="003E7CEA">
            <w:pPr>
              <w:rPr>
                <w:rFonts w:asciiTheme="minorHAnsi" w:hAnsiTheme="minorHAnsi" w:cs="Calibri"/>
                <w:sz w:val="24"/>
                <w:szCs w:val="24"/>
              </w:rPr>
            </w:pPr>
            <w:r w:rsidRPr="00715100">
              <w:rPr>
                <w:rFonts w:asciiTheme="minorHAnsi" w:hAnsiTheme="minorHAnsi" w:cs="Calibri"/>
                <w:sz w:val="24"/>
                <w:szCs w:val="24"/>
              </w:rPr>
              <w:t># of women and girls who benefited from SRH/GBV awareness sessions</w:t>
            </w:r>
          </w:p>
        </w:tc>
        <w:tc>
          <w:tcPr>
            <w:tcW w:w="1595" w:type="dxa"/>
            <w:tcMar>
              <w:top w:w="100" w:type="dxa"/>
              <w:left w:w="100" w:type="dxa"/>
              <w:bottom w:w="100" w:type="dxa"/>
              <w:right w:w="100" w:type="dxa"/>
            </w:tcMar>
          </w:tcPr>
          <w:p w14:paraId="0EA3D6B3" w14:textId="403BADBE" w:rsidR="003E7CEA" w:rsidRPr="00715100" w:rsidRDefault="003E7CEA">
            <w:pPr>
              <w:jc w:val="both"/>
              <w:rPr>
                <w:rFonts w:asciiTheme="minorHAnsi" w:hAnsiTheme="minorHAnsi" w:cs="Calibri"/>
                <w:b/>
                <w:sz w:val="24"/>
                <w:szCs w:val="24"/>
              </w:rPr>
            </w:pPr>
            <w:r w:rsidRPr="00715100">
              <w:rPr>
                <w:rFonts w:asciiTheme="minorHAnsi" w:hAnsiTheme="minorHAnsi" w:cs="Calibri"/>
                <w:sz w:val="24"/>
                <w:szCs w:val="24"/>
              </w:rPr>
              <w:t>200</w:t>
            </w:r>
          </w:p>
        </w:tc>
        <w:tc>
          <w:tcPr>
            <w:tcW w:w="1243" w:type="dxa"/>
            <w:tcMar>
              <w:top w:w="100" w:type="dxa"/>
              <w:left w:w="100" w:type="dxa"/>
              <w:bottom w:w="100" w:type="dxa"/>
              <w:right w:w="100" w:type="dxa"/>
            </w:tcMar>
          </w:tcPr>
          <w:p w14:paraId="3E704C12" w14:textId="14E98AF7" w:rsidR="003E7CEA" w:rsidRPr="00715100" w:rsidRDefault="003E7CEA">
            <w:pPr>
              <w:widowControl w:val="0"/>
              <w:rPr>
                <w:rFonts w:asciiTheme="minorHAnsi" w:hAnsiTheme="minorHAnsi" w:cs="Calibri"/>
                <w:sz w:val="24"/>
                <w:szCs w:val="24"/>
              </w:rPr>
            </w:pPr>
            <w:r w:rsidRPr="00715100">
              <w:rPr>
                <w:rFonts w:asciiTheme="minorHAnsi" w:hAnsiTheme="minorHAnsi" w:cs="Calibri"/>
                <w:sz w:val="24"/>
                <w:szCs w:val="24"/>
              </w:rPr>
              <w:t>440</w:t>
            </w:r>
          </w:p>
        </w:tc>
        <w:tc>
          <w:tcPr>
            <w:tcW w:w="2130" w:type="dxa"/>
            <w:tcMar>
              <w:top w:w="100" w:type="dxa"/>
              <w:left w:w="100" w:type="dxa"/>
              <w:bottom w:w="100" w:type="dxa"/>
              <w:right w:w="100" w:type="dxa"/>
            </w:tcMar>
          </w:tcPr>
          <w:p w14:paraId="75232D78" w14:textId="33DF190A" w:rsidR="003E7CEA" w:rsidRPr="00715100" w:rsidRDefault="003E7CEA">
            <w:pPr>
              <w:widowControl w:val="0"/>
              <w:rPr>
                <w:rFonts w:asciiTheme="minorHAnsi" w:hAnsiTheme="minorHAnsi" w:cs="Calibri"/>
                <w:sz w:val="24"/>
                <w:szCs w:val="24"/>
              </w:rPr>
            </w:pPr>
            <w:r w:rsidRPr="00715100">
              <w:rPr>
                <w:rFonts w:asciiTheme="minorHAnsi" w:hAnsiTheme="minorHAnsi" w:cs="Calibri"/>
                <w:sz w:val="24"/>
                <w:szCs w:val="24"/>
              </w:rPr>
              <w:t>204</w:t>
            </w:r>
          </w:p>
        </w:tc>
        <w:tc>
          <w:tcPr>
            <w:tcW w:w="1241" w:type="dxa"/>
            <w:tcMar>
              <w:top w:w="100" w:type="dxa"/>
              <w:left w:w="100" w:type="dxa"/>
              <w:bottom w:w="100" w:type="dxa"/>
              <w:right w:w="100" w:type="dxa"/>
            </w:tcMar>
          </w:tcPr>
          <w:p w14:paraId="61945A1D" w14:textId="10D06A94" w:rsidR="003E7CEA" w:rsidRPr="00715100" w:rsidRDefault="003E7CEA">
            <w:pPr>
              <w:widowControl w:val="0"/>
              <w:rPr>
                <w:rFonts w:asciiTheme="minorHAnsi" w:hAnsiTheme="minorHAnsi" w:cs="Calibri"/>
                <w:sz w:val="24"/>
                <w:szCs w:val="24"/>
              </w:rPr>
            </w:pPr>
            <w:r w:rsidRPr="00715100">
              <w:rPr>
                <w:rFonts w:asciiTheme="minorHAnsi" w:hAnsiTheme="minorHAnsi" w:cs="Calibri"/>
                <w:sz w:val="24"/>
                <w:szCs w:val="24"/>
              </w:rPr>
              <w:t>0</w:t>
            </w:r>
          </w:p>
        </w:tc>
        <w:tc>
          <w:tcPr>
            <w:tcW w:w="2304" w:type="dxa"/>
            <w:tcMar>
              <w:top w:w="100" w:type="dxa"/>
              <w:left w:w="100" w:type="dxa"/>
              <w:bottom w:w="100" w:type="dxa"/>
              <w:right w:w="100" w:type="dxa"/>
            </w:tcMar>
          </w:tcPr>
          <w:p w14:paraId="1351FEC1" w14:textId="4775F32D" w:rsidR="003E7CEA" w:rsidRPr="00715100" w:rsidRDefault="00715100">
            <w:pPr>
              <w:widowControl w:val="0"/>
              <w:rPr>
                <w:rFonts w:asciiTheme="minorHAnsi" w:hAnsiTheme="minorHAnsi" w:cs="Calibri"/>
                <w:b/>
                <w:sz w:val="24"/>
                <w:szCs w:val="24"/>
              </w:rPr>
            </w:pPr>
            <w:r w:rsidRPr="00715100">
              <w:rPr>
                <w:rFonts w:asciiTheme="minorHAnsi" w:hAnsiTheme="minorHAnsi" w:cs="Calibri"/>
                <w:b/>
                <w:sz w:val="24"/>
                <w:szCs w:val="24"/>
              </w:rPr>
              <w:t>0</w:t>
            </w:r>
          </w:p>
        </w:tc>
        <w:tc>
          <w:tcPr>
            <w:tcW w:w="3300" w:type="dxa"/>
          </w:tcPr>
          <w:p w14:paraId="4BA6DB06" w14:textId="2A61153C" w:rsidR="003E7CEA" w:rsidRPr="00715100" w:rsidRDefault="00715100">
            <w:pPr>
              <w:widowControl w:val="0"/>
              <w:rPr>
                <w:rFonts w:asciiTheme="minorHAnsi" w:hAnsiTheme="minorHAnsi" w:cs="Calibri"/>
                <w:b/>
                <w:sz w:val="24"/>
                <w:szCs w:val="24"/>
              </w:rPr>
            </w:pPr>
            <w:r w:rsidRPr="00715100">
              <w:rPr>
                <w:rFonts w:asciiTheme="minorHAnsi" w:hAnsiTheme="minorHAnsi" w:cs="Calibri"/>
                <w:b/>
                <w:sz w:val="24"/>
                <w:szCs w:val="24"/>
              </w:rPr>
              <w:t>266</w:t>
            </w:r>
          </w:p>
        </w:tc>
      </w:tr>
      <w:tr w:rsidR="00715100" w14:paraId="50DA30C0" w14:textId="77777777" w:rsidTr="006A3E03">
        <w:trPr>
          <w:trHeight w:val="419"/>
        </w:trPr>
        <w:tc>
          <w:tcPr>
            <w:tcW w:w="3306" w:type="dxa"/>
            <w:tcMar>
              <w:top w:w="100" w:type="dxa"/>
              <w:left w:w="100" w:type="dxa"/>
              <w:bottom w:w="100" w:type="dxa"/>
              <w:right w:w="100" w:type="dxa"/>
            </w:tcMar>
          </w:tcPr>
          <w:p w14:paraId="433AB27F" w14:textId="4D56191B" w:rsidR="00715100" w:rsidRPr="00715100" w:rsidRDefault="00715100">
            <w:pPr>
              <w:rPr>
                <w:rFonts w:asciiTheme="minorHAnsi" w:hAnsiTheme="minorHAnsi" w:cs="Calibri"/>
                <w:sz w:val="24"/>
                <w:szCs w:val="24"/>
              </w:rPr>
            </w:pPr>
            <w:r w:rsidRPr="00715100">
              <w:rPr>
                <w:rFonts w:asciiTheme="minorHAnsi" w:hAnsiTheme="minorHAnsi" w:cs="Calibri"/>
                <w:sz w:val="24"/>
                <w:szCs w:val="24"/>
              </w:rPr>
              <w:t># of women and girls who benefited from WGSS life skill training</w:t>
            </w:r>
          </w:p>
        </w:tc>
        <w:tc>
          <w:tcPr>
            <w:tcW w:w="1595" w:type="dxa"/>
            <w:tcMar>
              <w:top w:w="100" w:type="dxa"/>
              <w:left w:w="100" w:type="dxa"/>
              <w:bottom w:w="100" w:type="dxa"/>
              <w:right w:w="100" w:type="dxa"/>
            </w:tcMar>
          </w:tcPr>
          <w:p w14:paraId="3DDE7B0B" w14:textId="51198609" w:rsidR="00715100" w:rsidRPr="00715100" w:rsidRDefault="00715100">
            <w:pPr>
              <w:jc w:val="both"/>
              <w:rPr>
                <w:rFonts w:asciiTheme="minorHAnsi" w:hAnsiTheme="minorHAnsi" w:cs="Calibri"/>
                <w:sz w:val="24"/>
                <w:szCs w:val="24"/>
              </w:rPr>
            </w:pPr>
            <w:r w:rsidRPr="00715100">
              <w:rPr>
                <w:rFonts w:asciiTheme="minorHAnsi" w:hAnsiTheme="minorHAnsi" w:cs="Calibri"/>
                <w:sz w:val="24"/>
                <w:szCs w:val="24"/>
              </w:rPr>
              <w:t>90</w:t>
            </w:r>
          </w:p>
        </w:tc>
        <w:tc>
          <w:tcPr>
            <w:tcW w:w="1243" w:type="dxa"/>
            <w:tcMar>
              <w:top w:w="100" w:type="dxa"/>
              <w:left w:w="100" w:type="dxa"/>
              <w:bottom w:w="100" w:type="dxa"/>
              <w:right w:w="100" w:type="dxa"/>
            </w:tcMar>
          </w:tcPr>
          <w:p w14:paraId="1B2324B9" w14:textId="3D830123" w:rsidR="00715100" w:rsidRPr="00715100" w:rsidRDefault="00715100">
            <w:pPr>
              <w:widowControl w:val="0"/>
              <w:rPr>
                <w:rFonts w:asciiTheme="minorHAnsi" w:hAnsiTheme="minorHAnsi" w:cs="Calibri"/>
                <w:sz w:val="24"/>
                <w:szCs w:val="24"/>
              </w:rPr>
            </w:pPr>
            <w:r w:rsidRPr="00715100">
              <w:rPr>
                <w:rFonts w:asciiTheme="minorHAnsi" w:hAnsiTheme="minorHAnsi" w:cs="Calibri"/>
                <w:sz w:val="24"/>
                <w:szCs w:val="24"/>
              </w:rPr>
              <w:t>83</w:t>
            </w:r>
          </w:p>
        </w:tc>
        <w:tc>
          <w:tcPr>
            <w:tcW w:w="2130" w:type="dxa"/>
            <w:tcMar>
              <w:top w:w="100" w:type="dxa"/>
              <w:left w:w="100" w:type="dxa"/>
              <w:bottom w:w="100" w:type="dxa"/>
              <w:right w:w="100" w:type="dxa"/>
            </w:tcMar>
          </w:tcPr>
          <w:p w14:paraId="2E448AE0" w14:textId="280BB348" w:rsidR="00715100" w:rsidRPr="00715100" w:rsidRDefault="00715100">
            <w:pPr>
              <w:widowControl w:val="0"/>
              <w:rPr>
                <w:rFonts w:asciiTheme="minorHAnsi" w:hAnsiTheme="minorHAnsi" w:cs="Calibri"/>
                <w:sz w:val="24"/>
                <w:szCs w:val="24"/>
              </w:rPr>
            </w:pPr>
            <w:r w:rsidRPr="00715100">
              <w:rPr>
                <w:rFonts w:asciiTheme="minorHAnsi" w:hAnsiTheme="minorHAnsi" w:cs="Calibri"/>
                <w:sz w:val="24"/>
                <w:szCs w:val="24"/>
              </w:rPr>
              <w:t>39</w:t>
            </w:r>
          </w:p>
        </w:tc>
        <w:tc>
          <w:tcPr>
            <w:tcW w:w="1241" w:type="dxa"/>
            <w:tcMar>
              <w:top w:w="100" w:type="dxa"/>
              <w:left w:w="100" w:type="dxa"/>
              <w:bottom w:w="100" w:type="dxa"/>
              <w:right w:w="100" w:type="dxa"/>
            </w:tcMar>
          </w:tcPr>
          <w:p w14:paraId="169079A9" w14:textId="77777777" w:rsidR="00715100" w:rsidRPr="00715100" w:rsidRDefault="00715100">
            <w:pPr>
              <w:widowControl w:val="0"/>
              <w:rPr>
                <w:rFonts w:asciiTheme="minorHAnsi" w:hAnsiTheme="minorHAnsi" w:cs="Calibri"/>
                <w:sz w:val="24"/>
                <w:szCs w:val="24"/>
              </w:rPr>
            </w:pPr>
          </w:p>
        </w:tc>
        <w:tc>
          <w:tcPr>
            <w:tcW w:w="2304" w:type="dxa"/>
            <w:tcMar>
              <w:top w:w="100" w:type="dxa"/>
              <w:left w:w="100" w:type="dxa"/>
              <w:bottom w:w="100" w:type="dxa"/>
              <w:right w:w="100" w:type="dxa"/>
            </w:tcMar>
          </w:tcPr>
          <w:p w14:paraId="3F980A68" w14:textId="77777777" w:rsidR="00715100" w:rsidRPr="00715100" w:rsidRDefault="00715100">
            <w:pPr>
              <w:widowControl w:val="0"/>
              <w:rPr>
                <w:rFonts w:asciiTheme="minorHAnsi" w:hAnsiTheme="minorHAnsi" w:cs="Calibri"/>
                <w:b/>
                <w:sz w:val="24"/>
                <w:szCs w:val="24"/>
              </w:rPr>
            </w:pPr>
          </w:p>
        </w:tc>
        <w:tc>
          <w:tcPr>
            <w:tcW w:w="3300" w:type="dxa"/>
          </w:tcPr>
          <w:p w14:paraId="46D41298" w14:textId="60DDF147" w:rsidR="00715100" w:rsidRPr="00715100" w:rsidRDefault="00715100">
            <w:pPr>
              <w:widowControl w:val="0"/>
              <w:rPr>
                <w:rFonts w:asciiTheme="minorHAnsi" w:hAnsiTheme="minorHAnsi" w:cs="Calibri"/>
                <w:b/>
                <w:sz w:val="24"/>
                <w:szCs w:val="24"/>
              </w:rPr>
            </w:pPr>
            <w:r w:rsidRPr="00715100">
              <w:rPr>
                <w:rFonts w:asciiTheme="minorHAnsi" w:hAnsiTheme="minorHAnsi" w:cs="Calibri"/>
                <w:b/>
                <w:sz w:val="24"/>
                <w:szCs w:val="24"/>
              </w:rPr>
              <w:t>52</w:t>
            </w:r>
          </w:p>
        </w:tc>
      </w:tr>
      <w:tr w:rsidR="00715100" w14:paraId="129E7343" w14:textId="77777777" w:rsidTr="001850CE">
        <w:trPr>
          <w:trHeight w:val="419"/>
        </w:trPr>
        <w:tc>
          <w:tcPr>
            <w:tcW w:w="15119" w:type="dxa"/>
            <w:gridSpan w:val="7"/>
            <w:tcMar>
              <w:top w:w="100" w:type="dxa"/>
              <w:left w:w="100" w:type="dxa"/>
              <w:bottom w:w="100" w:type="dxa"/>
              <w:right w:w="100" w:type="dxa"/>
            </w:tcMar>
          </w:tcPr>
          <w:p w14:paraId="2E123FD0" w14:textId="51FF680D" w:rsidR="00715100" w:rsidRPr="00715100" w:rsidRDefault="00715100" w:rsidP="00715100">
            <w:pPr>
              <w:pBdr>
                <w:top w:val="nil"/>
                <w:left w:val="nil"/>
                <w:bottom w:val="nil"/>
                <w:right w:val="nil"/>
                <w:between w:val="nil"/>
              </w:pBdr>
              <w:jc w:val="both"/>
              <w:rPr>
                <w:rFonts w:asciiTheme="minorHAnsi" w:hAnsiTheme="minorHAnsi" w:cs="Calibri"/>
                <w:b/>
                <w:bCs/>
                <w:color w:val="000000"/>
                <w:sz w:val="24"/>
                <w:szCs w:val="24"/>
              </w:rPr>
            </w:pPr>
            <w:r w:rsidRPr="00715100">
              <w:rPr>
                <w:rFonts w:asciiTheme="minorHAnsi" w:hAnsiTheme="minorHAnsi" w:cs="Calibri"/>
                <w:b/>
                <w:bCs/>
                <w:color w:val="000000"/>
                <w:sz w:val="24"/>
                <w:szCs w:val="24"/>
              </w:rPr>
              <w:t>Objective: 3 SRH and GBV coordination mechanisms strengthened to support stakeholders in delivering quality services that are specialized and integrated as appropriate, as part of the humanitarian response and linked to systems strengthening for sustainable results.</w:t>
            </w:r>
          </w:p>
          <w:p w14:paraId="5A448B3C" w14:textId="77777777" w:rsidR="00715100" w:rsidRPr="00715100" w:rsidRDefault="00715100">
            <w:pPr>
              <w:widowControl w:val="0"/>
              <w:rPr>
                <w:rFonts w:asciiTheme="minorHAnsi" w:hAnsiTheme="minorHAnsi" w:cs="Calibri"/>
                <w:b/>
                <w:bCs/>
                <w:sz w:val="24"/>
                <w:szCs w:val="24"/>
              </w:rPr>
            </w:pPr>
          </w:p>
        </w:tc>
      </w:tr>
      <w:tr w:rsidR="00715100" w14:paraId="5746DB84" w14:textId="77777777" w:rsidTr="006A3E03">
        <w:trPr>
          <w:trHeight w:val="419"/>
        </w:trPr>
        <w:tc>
          <w:tcPr>
            <w:tcW w:w="3306" w:type="dxa"/>
            <w:tcMar>
              <w:top w:w="100" w:type="dxa"/>
              <w:left w:w="100" w:type="dxa"/>
              <w:bottom w:w="100" w:type="dxa"/>
              <w:right w:w="100" w:type="dxa"/>
            </w:tcMar>
          </w:tcPr>
          <w:p w14:paraId="63847079" w14:textId="0543C0C8" w:rsidR="00715100" w:rsidRPr="00715100" w:rsidRDefault="00715100">
            <w:pPr>
              <w:rPr>
                <w:rFonts w:asciiTheme="minorHAnsi" w:hAnsiTheme="minorHAnsi" w:cs="Calibri"/>
                <w:sz w:val="24"/>
                <w:szCs w:val="24"/>
              </w:rPr>
            </w:pPr>
            <w:r w:rsidRPr="00715100">
              <w:rPr>
                <w:rFonts w:asciiTheme="minorHAnsi" w:hAnsiTheme="minorHAnsi" w:cs="Calibri"/>
                <w:color w:val="000000"/>
                <w:sz w:val="24"/>
                <w:szCs w:val="24"/>
              </w:rPr>
              <w:t>Number of coordination meetings conducted</w:t>
            </w:r>
          </w:p>
        </w:tc>
        <w:tc>
          <w:tcPr>
            <w:tcW w:w="1595" w:type="dxa"/>
            <w:tcMar>
              <w:top w:w="100" w:type="dxa"/>
              <w:left w:w="100" w:type="dxa"/>
              <w:bottom w:w="100" w:type="dxa"/>
              <w:right w:w="100" w:type="dxa"/>
            </w:tcMar>
          </w:tcPr>
          <w:p w14:paraId="6ADBC57F" w14:textId="4E479ED4" w:rsidR="00715100" w:rsidRPr="00715100" w:rsidRDefault="00715100">
            <w:pPr>
              <w:jc w:val="both"/>
              <w:rPr>
                <w:rFonts w:asciiTheme="minorHAnsi" w:hAnsiTheme="minorHAnsi" w:cs="Calibri"/>
                <w:sz w:val="24"/>
                <w:szCs w:val="24"/>
              </w:rPr>
            </w:pPr>
            <w:r w:rsidRPr="00715100">
              <w:rPr>
                <w:rFonts w:asciiTheme="minorHAnsi" w:hAnsiTheme="minorHAnsi" w:cs="Calibri"/>
                <w:sz w:val="24"/>
                <w:szCs w:val="24"/>
              </w:rPr>
              <w:t>1</w:t>
            </w:r>
          </w:p>
        </w:tc>
        <w:tc>
          <w:tcPr>
            <w:tcW w:w="1243" w:type="dxa"/>
            <w:tcMar>
              <w:top w:w="100" w:type="dxa"/>
              <w:left w:w="100" w:type="dxa"/>
              <w:bottom w:w="100" w:type="dxa"/>
              <w:right w:w="100" w:type="dxa"/>
            </w:tcMar>
          </w:tcPr>
          <w:p w14:paraId="0C34766D" w14:textId="2CA4F845" w:rsidR="00715100" w:rsidRPr="00715100" w:rsidRDefault="00715100">
            <w:pPr>
              <w:widowControl w:val="0"/>
              <w:rPr>
                <w:rFonts w:asciiTheme="minorHAnsi" w:hAnsiTheme="minorHAnsi" w:cs="Calibri"/>
                <w:sz w:val="24"/>
                <w:szCs w:val="24"/>
              </w:rPr>
            </w:pPr>
            <w:r w:rsidRPr="00715100">
              <w:rPr>
                <w:rFonts w:asciiTheme="minorHAnsi" w:hAnsiTheme="minorHAnsi" w:cs="Calibri"/>
                <w:sz w:val="24"/>
                <w:szCs w:val="24"/>
              </w:rPr>
              <w:t>1</w:t>
            </w:r>
          </w:p>
        </w:tc>
        <w:tc>
          <w:tcPr>
            <w:tcW w:w="2130" w:type="dxa"/>
            <w:tcMar>
              <w:top w:w="100" w:type="dxa"/>
              <w:left w:w="100" w:type="dxa"/>
              <w:bottom w:w="100" w:type="dxa"/>
              <w:right w:w="100" w:type="dxa"/>
            </w:tcMar>
          </w:tcPr>
          <w:p w14:paraId="53AFEC9E" w14:textId="77777777" w:rsidR="00715100" w:rsidRPr="00715100" w:rsidRDefault="00715100">
            <w:pPr>
              <w:widowControl w:val="0"/>
              <w:rPr>
                <w:rFonts w:asciiTheme="minorHAnsi" w:hAnsiTheme="minorHAnsi" w:cs="Calibri"/>
                <w:sz w:val="24"/>
                <w:szCs w:val="24"/>
              </w:rPr>
            </w:pPr>
          </w:p>
        </w:tc>
        <w:tc>
          <w:tcPr>
            <w:tcW w:w="1241" w:type="dxa"/>
            <w:tcMar>
              <w:top w:w="100" w:type="dxa"/>
              <w:left w:w="100" w:type="dxa"/>
              <w:bottom w:w="100" w:type="dxa"/>
              <w:right w:w="100" w:type="dxa"/>
            </w:tcMar>
          </w:tcPr>
          <w:p w14:paraId="1F154C02" w14:textId="77777777" w:rsidR="00715100" w:rsidRPr="00715100" w:rsidRDefault="00715100">
            <w:pPr>
              <w:widowControl w:val="0"/>
              <w:rPr>
                <w:rFonts w:asciiTheme="minorHAnsi" w:hAnsiTheme="minorHAnsi" w:cs="Calibri"/>
                <w:sz w:val="24"/>
                <w:szCs w:val="24"/>
              </w:rPr>
            </w:pPr>
          </w:p>
        </w:tc>
        <w:tc>
          <w:tcPr>
            <w:tcW w:w="2304" w:type="dxa"/>
            <w:tcMar>
              <w:top w:w="100" w:type="dxa"/>
              <w:left w:w="100" w:type="dxa"/>
              <w:bottom w:w="100" w:type="dxa"/>
              <w:right w:w="100" w:type="dxa"/>
            </w:tcMar>
          </w:tcPr>
          <w:p w14:paraId="0F119DB4" w14:textId="77777777" w:rsidR="00715100" w:rsidRPr="00715100" w:rsidRDefault="00715100">
            <w:pPr>
              <w:widowControl w:val="0"/>
              <w:rPr>
                <w:rFonts w:asciiTheme="minorHAnsi" w:hAnsiTheme="minorHAnsi" w:cs="Calibri"/>
                <w:b/>
                <w:sz w:val="24"/>
                <w:szCs w:val="24"/>
              </w:rPr>
            </w:pPr>
          </w:p>
        </w:tc>
        <w:tc>
          <w:tcPr>
            <w:tcW w:w="3300" w:type="dxa"/>
          </w:tcPr>
          <w:p w14:paraId="31DBC5FA" w14:textId="77777777" w:rsidR="00715100" w:rsidRPr="00715100" w:rsidRDefault="00715100">
            <w:pPr>
              <w:widowControl w:val="0"/>
              <w:rPr>
                <w:rFonts w:asciiTheme="minorHAnsi" w:hAnsiTheme="minorHAnsi" w:cs="Calibri"/>
                <w:b/>
                <w:sz w:val="24"/>
                <w:szCs w:val="24"/>
              </w:rPr>
            </w:pPr>
          </w:p>
        </w:tc>
      </w:tr>
      <w:tr w:rsidR="00ED12AF" w14:paraId="2F849EAA" w14:textId="77777777" w:rsidTr="00C53E41">
        <w:trPr>
          <w:trHeight w:val="419"/>
        </w:trPr>
        <w:tc>
          <w:tcPr>
            <w:tcW w:w="15119" w:type="dxa"/>
            <w:gridSpan w:val="7"/>
            <w:tcMar>
              <w:top w:w="100" w:type="dxa"/>
              <w:left w:w="100" w:type="dxa"/>
              <w:bottom w:w="100" w:type="dxa"/>
              <w:right w:w="100" w:type="dxa"/>
            </w:tcMar>
          </w:tcPr>
          <w:p w14:paraId="2DC6DECB" w14:textId="77777777" w:rsidR="00ED12AF" w:rsidRPr="00D86FFD" w:rsidRDefault="00ED12AF" w:rsidP="00ED12AF">
            <w:pPr>
              <w:spacing w:before="100" w:beforeAutospacing="1" w:after="100" w:afterAutospacing="1"/>
              <w:rPr>
                <w:rFonts w:asciiTheme="majorHAnsi" w:eastAsia="Times New Roman" w:hAnsiTheme="majorHAnsi" w:cstheme="majorHAnsi"/>
                <w:b/>
                <w:bCs/>
                <w:sz w:val="28"/>
                <w:szCs w:val="28"/>
                <w:lang w:val="en-US" w:eastAsia="en-US"/>
              </w:rPr>
            </w:pPr>
            <w:r w:rsidRPr="00D86FFD">
              <w:rPr>
                <w:rFonts w:asciiTheme="majorHAnsi" w:eastAsia="Times New Roman" w:hAnsiTheme="majorHAnsi" w:cstheme="majorHAnsi"/>
                <w:b/>
                <w:bCs/>
                <w:sz w:val="28"/>
                <w:szCs w:val="28"/>
                <w:lang w:val="en-US" w:eastAsia="en-US"/>
              </w:rPr>
              <w:t>Achievements:</w:t>
            </w:r>
          </w:p>
          <w:p w14:paraId="415DE823" w14:textId="77777777" w:rsidR="00ED12AF" w:rsidRPr="00D86FFD" w:rsidRDefault="00ED12AF" w:rsidP="00ED12AF">
            <w:pPr>
              <w:numPr>
                <w:ilvl w:val="0"/>
                <w:numId w:val="8"/>
              </w:numPr>
              <w:spacing w:before="100" w:beforeAutospacing="1" w:after="100" w:afterAutospacing="1"/>
              <w:rPr>
                <w:rFonts w:asciiTheme="minorHAnsi" w:eastAsia="Times New Roman" w:hAnsiTheme="minorHAnsi" w:cs="Times New Roman"/>
                <w:sz w:val="24"/>
                <w:szCs w:val="24"/>
                <w:lang w:val="en-US" w:eastAsia="en-US"/>
              </w:rPr>
            </w:pPr>
            <w:r w:rsidRPr="00D86FFD">
              <w:rPr>
                <w:rFonts w:asciiTheme="minorHAnsi" w:eastAsia="Times New Roman" w:hAnsiTheme="minorHAnsi" w:cs="Times New Roman"/>
                <w:b/>
                <w:bCs/>
                <w:sz w:val="24"/>
                <w:szCs w:val="24"/>
                <w:lang w:val="en-US" w:eastAsia="en-US"/>
              </w:rPr>
              <w:t>Institutional Deliveries</w:t>
            </w:r>
            <w:r w:rsidRPr="00D86FFD">
              <w:rPr>
                <w:rFonts w:asciiTheme="minorHAnsi" w:eastAsia="Times New Roman" w:hAnsiTheme="minorHAnsi" w:cs="Times New Roman"/>
                <w:sz w:val="24"/>
                <w:szCs w:val="24"/>
                <w:lang w:val="en-US" w:eastAsia="en-US"/>
              </w:rPr>
              <w:t xml:space="preserve">: A total of </w:t>
            </w:r>
            <w:r w:rsidRPr="00D86FFD">
              <w:rPr>
                <w:rFonts w:asciiTheme="minorHAnsi" w:eastAsia="Times New Roman" w:hAnsiTheme="minorHAnsi" w:cs="Times New Roman"/>
                <w:b/>
                <w:bCs/>
                <w:sz w:val="24"/>
                <w:szCs w:val="24"/>
                <w:lang w:val="en-US" w:eastAsia="en-US"/>
              </w:rPr>
              <w:t>1,232 deliveries</w:t>
            </w:r>
            <w:r w:rsidRPr="00D86FFD">
              <w:rPr>
                <w:rFonts w:asciiTheme="minorHAnsi" w:eastAsia="Times New Roman" w:hAnsiTheme="minorHAnsi" w:cs="Times New Roman"/>
                <w:sz w:val="24"/>
                <w:szCs w:val="24"/>
                <w:lang w:val="en-US" w:eastAsia="en-US"/>
              </w:rPr>
              <w:t xml:space="preserve"> were conducted in </w:t>
            </w:r>
            <w:proofErr w:type="spellStart"/>
            <w:r w:rsidRPr="00D86FFD">
              <w:rPr>
                <w:rFonts w:asciiTheme="minorHAnsi" w:eastAsia="Times New Roman" w:hAnsiTheme="minorHAnsi" w:cs="Times New Roman"/>
                <w:sz w:val="24"/>
                <w:szCs w:val="24"/>
                <w:lang w:val="en-US" w:eastAsia="en-US"/>
              </w:rPr>
              <w:t>Bosasso</w:t>
            </w:r>
            <w:proofErr w:type="spellEnd"/>
            <w:r w:rsidRPr="00D86FFD">
              <w:rPr>
                <w:rFonts w:asciiTheme="minorHAnsi" w:eastAsia="Times New Roman" w:hAnsiTheme="minorHAnsi" w:cs="Times New Roman"/>
                <w:sz w:val="24"/>
                <w:szCs w:val="24"/>
                <w:lang w:val="en-US" w:eastAsia="en-US"/>
              </w:rPr>
              <w:t xml:space="preserve"> and Las'anod hospitals during this period. The high influx of displaced households due to the </w:t>
            </w:r>
            <w:proofErr w:type="spellStart"/>
            <w:r w:rsidRPr="00D86FFD">
              <w:rPr>
                <w:rFonts w:asciiTheme="minorHAnsi" w:eastAsia="Times New Roman" w:hAnsiTheme="minorHAnsi" w:cs="Times New Roman"/>
                <w:sz w:val="24"/>
                <w:szCs w:val="24"/>
                <w:lang w:val="en-US" w:eastAsia="en-US"/>
              </w:rPr>
              <w:t>Arigabo</w:t>
            </w:r>
            <w:proofErr w:type="spellEnd"/>
            <w:r w:rsidRPr="00D86FFD">
              <w:rPr>
                <w:rFonts w:asciiTheme="minorHAnsi" w:eastAsia="Times New Roman" w:hAnsiTheme="minorHAnsi" w:cs="Times New Roman"/>
                <w:sz w:val="24"/>
                <w:szCs w:val="24"/>
                <w:lang w:val="en-US" w:eastAsia="en-US"/>
              </w:rPr>
              <w:t xml:space="preserve"> conflict significantly increased the demand for </w:t>
            </w:r>
            <w:r>
              <w:rPr>
                <w:rFonts w:asciiTheme="minorHAnsi" w:eastAsia="Times New Roman" w:hAnsiTheme="minorHAnsi" w:cs="Times New Roman"/>
                <w:sz w:val="24"/>
                <w:szCs w:val="24"/>
                <w:lang w:val="en-US" w:eastAsia="en-US"/>
              </w:rPr>
              <w:t xml:space="preserve">SRH </w:t>
            </w:r>
            <w:r w:rsidRPr="00D86FFD">
              <w:rPr>
                <w:rFonts w:asciiTheme="minorHAnsi" w:eastAsia="Times New Roman" w:hAnsiTheme="minorHAnsi" w:cs="Times New Roman"/>
                <w:sz w:val="24"/>
                <w:szCs w:val="24"/>
                <w:lang w:val="en-US" w:eastAsia="en-US"/>
              </w:rPr>
              <w:t xml:space="preserve">services. Among these deliveries, </w:t>
            </w:r>
            <w:r w:rsidRPr="00D86FFD">
              <w:rPr>
                <w:rFonts w:asciiTheme="minorHAnsi" w:eastAsia="Times New Roman" w:hAnsiTheme="minorHAnsi" w:cs="Times New Roman"/>
                <w:b/>
                <w:bCs/>
                <w:sz w:val="24"/>
                <w:szCs w:val="24"/>
                <w:lang w:val="en-US" w:eastAsia="en-US"/>
              </w:rPr>
              <w:t>67 were from girls below 17</w:t>
            </w:r>
            <w:r w:rsidRPr="00D86FFD">
              <w:rPr>
                <w:rFonts w:asciiTheme="minorHAnsi" w:eastAsia="Times New Roman" w:hAnsiTheme="minorHAnsi" w:cs="Times New Roman"/>
                <w:sz w:val="24"/>
                <w:szCs w:val="24"/>
                <w:lang w:val="en-US" w:eastAsia="en-US"/>
              </w:rPr>
              <w:t>, highlighting the critical need for maternal care for adolescent girls.</w:t>
            </w:r>
          </w:p>
          <w:p w14:paraId="4A9F711D" w14:textId="77777777" w:rsidR="00ED12AF" w:rsidRPr="00D86FFD" w:rsidRDefault="00ED12AF" w:rsidP="00ED12AF">
            <w:pPr>
              <w:numPr>
                <w:ilvl w:val="0"/>
                <w:numId w:val="8"/>
              </w:numPr>
              <w:spacing w:before="100" w:beforeAutospacing="1" w:after="100" w:afterAutospacing="1"/>
              <w:rPr>
                <w:rFonts w:asciiTheme="minorHAnsi" w:eastAsia="Times New Roman" w:hAnsiTheme="minorHAnsi" w:cs="Times New Roman"/>
                <w:sz w:val="24"/>
                <w:szCs w:val="24"/>
                <w:lang w:val="en-US" w:eastAsia="en-US"/>
              </w:rPr>
            </w:pPr>
            <w:r w:rsidRPr="00D86FFD">
              <w:rPr>
                <w:rFonts w:asciiTheme="minorHAnsi" w:eastAsia="Times New Roman" w:hAnsiTheme="minorHAnsi" w:cs="Times New Roman"/>
                <w:b/>
                <w:bCs/>
                <w:sz w:val="24"/>
                <w:szCs w:val="24"/>
                <w:lang w:val="en-US" w:eastAsia="en-US"/>
              </w:rPr>
              <w:t>Cesarean Sections</w:t>
            </w:r>
            <w:r w:rsidRPr="00D86FFD">
              <w:rPr>
                <w:rFonts w:asciiTheme="minorHAnsi" w:eastAsia="Times New Roman" w:hAnsiTheme="minorHAnsi" w:cs="Times New Roman"/>
                <w:sz w:val="24"/>
                <w:szCs w:val="24"/>
                <w:lang w:val="en-US" w:eastAsia="en-US"/>
              </w:rPr>
              <w:t xml:space="preserve">: A total of </w:t>
            </w:r>
            <w:r w:rsidRPr="00D86FFD">
              <w:rPr>
                <w:rFonts w:asciiTheme="minorHAnsi" w:eastAsia="Times New Roman" w:hAnsiTheme="minorHAnsi" w:cs="Times New Roman"/>
                <w:b/>
                <w:bCs/>
                <w:sz w:val="24"/>
                <w:szCs w:val="24"/>
                <w:lang w:val="en-US" w:eastAsia="en-US"/>
              </w:rPr>
              <w:t>221 cesarean sections</w:t>
            </w:r>
            <w:r w:rsidRPr="00D86FFD">
              <w:rPr>
                <w:rFonts w:asciiTheme="minorHAnsi" w:eastAsia="Times New Roman" w:hAnsiTheme="minorHAnsi" w:cs="Times New Roman"/>
                <w:sz w:val="24"/>
                <w:szCs w:val="24"/>
                <w:lang w:val="en-US" w:eastAsia="en-US"/>
              </w:rPr>
              <w:t xml:space="preserve"> were performed, with </w:t>
            </w:r>
            <w:r w:rsidRPr="00D86FFD">
              <w:rPr>
                <w:rFonts w:asciiTheme="minorHAnsi" w:eastAsia="Times New Roman" w:hAnsiTheme="minorHAnsi" w:cs="Times New Roman"/>
                <w:b/>
                <w:bCs/>
                <w:sz w:val="24"/>
                <w:szCs w:val="24"/>
                <w:lang w:val="en-US" w:eastAsia="en-US"/>
              </w:rPr>
              <w:t>32 cases</w:t>
            </w:r>
            <w:r w:rsidRPr="00D86FFD">
              <w:rPr>
                <w:rFonts w:asciiTheme="minorHAnsi" w:eastAsia="Times New Roman" w:hAnsiTheme="minorHAnsi" w:cs="Times New Roman"/>
                <w:sz w:val="24"/>
                <w:szCs w:val="24"/>
                <w:lang w:val="en-US" w:eastAsia="en-US"/>
              </w:rPr>
              <w:t xml:space="preserve"> involving girls under 17. This intervention was crucial for pregnant women who arrived displaced, often with complex obstetric needs.</w:t>
            </w:r>
          </w:p>
          <w:p w14:paraId="61C33CAD" w14:textId="193DF9DE" w:rsidR="00ED12AF" w:rsidRPr="00D86FFD" w:rsidRDefault="00ED12AF" w:rsidP="00ED12AF">
            <w:pPr>
              <w:numPr>
                <w:ilvl w:val="0"/>
                <w:numId w:val="8"/>
              </w:numPr>
              <w:spacing w:before="100" w:beforeAutospacing="1" w:after="100" w:afterAutospacing="1"/>
              <w:rPr>
                <w:rFonts w:asciiTheme="minorHAnsi" w:eastAsia="Times New Roman" w:hAnsiTheme="minorHAnsi" w:cs="Times New Roman"/>
                <w:sz w:val="24"/>
                <w:szCs w:val="24"/>
                <w:lang w:val="en-US" w:eastAsia="en-US"/>
              </w:rPr>
            </w:pPr>
            <w:r w:rsidRPr="00D86FFD">
              <w:rPr>
                <w:rFonts w:asciiTheme="minorHAnsi" w:eastAsia="Times New Roman" w:hAnsiTheme="minorHAnsi" w:cs="Times New Roman"/>
                <w:b/>
                <w:bCs/>
                <w:sz w:val="24"/>
                <w:szCs w:val="24"/>
                <w:lang w:val="en-US" w:eastAsia="en-US"/>
              </w:rPr>
              <w:t xml:space="preserve">Antenatal </w:t>
            </w:r>
            <w:r w:rsidR="00B110E6" w:rsidRPr="00D86FFD">
              <w:rPr>
                <w:rFonts w:asciiTheme="minorHAnsi" w:eastAsia="Times New Roman" w:hAnsiTheme="minorHAnsi" w:cs="Times New Roman"/>
                <w:b/>
                <w:bCs/>
                <w:sz w:val="24"/>
                <w:szCs w:val="24"/>
                <w:lang w:val="en-US" w:eastAsia="en-US"/>
              </w:rPr>
              <w:t>Care:</w:t>
            </w:r>
            <w:r w:rsidRPr="00D86FFD">
              <w:rPr>
                <w:rFonts w:asciiTheme="minorHAnsi" w:eastAsia="Times New Roman" w:hAnsiTheme="minorHAnsi" w:cs="Times New Roman"/>
                <w:sz w:val="24"/>
                <w:szCs w:val="24"/>
                <w:lang w:val="en-US" w:eastAsia="en-US"/>
              </w:rPr>
              <w:t xml:space="preserve"> 3,100 women accessed ANC services, with </w:t>
            </w:r>
            <w:r w:rsidRPr="00D86FFD">
              <w:rPr>
                <w:rFonts w:asciiTheme="minorHAnsi" w:eastAsia="Times New Roman" w:hAnsiTheme="minorHAnsi" w:cs="Times New Roman"/>
                <w:b/>
                <w:bCs/>
                <w:sz w:val="24"/>
                <w:szCs w:val="24"/>
                <w:lang w:val="en-US" w:eastAsia="en-US"/>
              </w:rPr>
              <w:t>121 of these clients being adolescent girls</w:t>
            </w:r>
            <w:r w:rsidRPr="00D86FFD">
              <w:rPr>
                <w:rFonts w:asciiTheme="minorHAnsi" w:eastAsia="Times New Roman" w:hAnsiTheme="minorHAnsi" w:cs="Times New Roman"/>
                <w:sz w:val="24"/>
                <w:szCs w:val="24"/>
                <w:lang w:val="en-US" w:eastAsia="en-US"/>
              </w:rPr>
              <w:t xml:space="preserve">. Many of these pregnancies were among women displaced by the </w:t>
            </w:r>
            <w:proofErr w:type="spellStart"/>
            <w:r w:rsidRPr="00D86FFD">
              <w:rPr>
                <w:rFonts w:asciiTheme="minorHAnsi" w:eastAsia="Times New Roman" w:hAnsiTheme="minorHAnsi" w:cs="Times New Roman"/>
                <w:sz w:val="24"/>
                <w:szCs w:val="24"/>
                <w:lang w:val="en-US" w:eastAsia="en-US"/>
              </w:rPr>
              <w:t>Arigabo</w:t>
            </w:r>
            <w:proofErr w:type="spellEnd"/>
            <w:r w:rsidRPr="00D86FFD">
              <w:rPr>
                <w:rFonts w:asciiTheme="minorHAnsi" w:eastAsia="Times New Roman" w:hAnsiTheme="minorHAnsi" w:cs="Times New Roman"/>
                <w:sz w:val="24"/>
                <w:szCs w:val="24"/>
                <w:lang w:val="en-US" w:eastAsia="en-US"/>
              </w:rPr>
              <w:t xml:space="preserve"> conflict, who benefited from emergency maternal care.</w:t>
            </w:r>
          </w:p>
          <w:p w14:paraId="19FB9C35" w14:textId="2B9B820D" w:rsidR="00ED12AF" w:rsidRPr="00D86FFD" w:rsidRDefault="00ED12AF" w:rsidP="00ED12AF">
            <w:pPr>
              <w:numPr>
                <w:ilvl w:val="0"/>
                <w:numId w:val="8"/>
              </w:numPr>
              <w:spacing w:before="100" w:beforeAutospacing="1" w:after="100" w:afterAutospacing="1"/>
              <w:rPr>
                <w:rFonts w:asciiTheme="minorHAnsi" w:eastAsia="Times New Roman" w:hAnsiTheme="minorHAnsi" w:cs="Times New Roman"/>
                <w:sz w:val="24"/>
                <w:szCs w:val="24"/>
                <w:lang w:val="en-US" w:eastAsia="en-US"/>
              </w:rPr>
            </w:pPr>
            <w:r w:rsidRPr="00D86FFD">
              <w:rPr>
                <w:rFonts w:asciiTheme="minorHAnsi" w:eastAsia="Times New Roman" w:hAnsiTheme="minorHAnsi" w:cs="Times New Roman"/>
                <w:b/>
                <w:bCs/>
                <w:sz w:val="24"/>
                <w:szCs w:val="24"/>
                <w:lang w:val="en-US" w:eastAsia="en-US"/>
              </w:rPr>
              <w:t xml:space="preserve">Family </w:t>
            </w:r>
            <w:r w:rsidR="00B110E6" w:rsidRPr="00D86FFD">
              <w:rPr>
                <w:rFonts w:asciiTheme="minorHAnsi" w:eastAsia="Times New Roman" w:hAnsiTheme="minorHAnsi" w:cs="Times New Roman"/>
                <w:b/>
                <w:bCs/>
                <w:sz w:val="24"/>
                <w:szCs w:val="24"/>
                <w:lang w:val="en-US" w:eastAsia="en-US"/>
              </w:rPr>
              <w:t>Planning:</w:t>
            </w:r>
            <w:r w:rsidRPr="00D86FFD">
              <w:rPr>
                <w:rFonts w:asciiTheme="minorHAnsi" w:eastAsia="Times New Roman" w:hAnsiTheme="minorHAnsi" w:cs="Times New Roman"/>
                <w:sz w:val="24"/>
                <w:szCs w:val="24"/>
                <w:lang w:val="en-US" w:eastAsia="en-US"/>
              </w:rPr>
              <w:t xml:space="preserve"> A total of </w:t>
            </w:r>
            <w:r w:rsidRPr="00D86FFD">
              <w:rPr>
                <w:rFonts w:asciiTheme="minorHAnsi" w:eastAsia="Times New Roman" w:hAnsiTheme="minorHAnsi" w:cs="Times New Roman"/>
                <w:b/>
                <w:bCs/>
                <w:sz w:val="24"/>
                <w:szCs w:val="24"/>
                <w:lang w:val="en-US" w:eastAsia="en-US"/>
              </w:rPr>
              <w:t>1,500 women and girls</w:t>
            </w:r>
            <w:r w:rsidRPr="00D86FFD">
              <w:rPr>
                <w:rFonts w:asciiTheme="minorHAnsi" w:eastAsia="Times New Roman" w:hAnsiTheme="minorHAnsi" w:cs="Times New Roman"/>
                <w:sz w:val="24"/>
                <w:szCs w:val="24"/>
                <w:lang w:val="en-US" w:eastAsia="en-US"/>
              </w:rPr>
              <w:t xml:space="preserve"> received FP services, of which </w:t>
            </w:r>
            <w:r w:rsidRPr="00D86FFD">
              <w:rPr>
                <w:rFonts w:asciiTheme="minorHAnsi" w:eastAsia="Times New Roman" w:hAnsiTheme="minorHAnsi" w:cs="Times New Roman"/>
                <w:b/>
                <w:bCs/>
                <w:sz w:val="24"/>
                <w:szCs w:val="24"/>
                <w:lang w:val="en-US" w:eastAsia="en-US"/>
              </w:rPr>
              <w:t>213 were adolescent girls</w:t>
            </w:r>
            <w:r w:rsidRPr="00D86FFD">
              <w:rPr>
                <w:rFonts w:asciiTheme="minorHAnsi" w:eastAsia="Times New Roman" w:hAnsiTheme="minorHAnsi" w:cs="Times New Roman"/>
                <w:sz w:val="24"/>
                <w:szCs w:val="24"/>
                <w:lang w:val="en-US" w:eastAsia="en-US"/>
              </w:rPr>
              <w:t>. These services helped address the reproductive health needs of displaced women, promoting family planning choices in the face of instability.</w:t>
            </w:r>
          </w:p>
          <w:p w14:paraId="64A44B2F" w14:textId="77777777" w:rsidR="00ED12AF" w:rsidRPr="00D86FFD" w:rsidRDefault="00ED12AF" w:rsidP="00ED12AF">
            <w:pPr>
              <w:numPr>
                <w:ilvl w:val="0"/>
                <w:numId w:val="8"/>
              </w:numPr>
              <w:spacing w:before="100" w:beforeAutospacing="1" w:after="100" w:afterAutospacing="1"/>
              <w:rPr>
                <w:rFonts w:asciiTheme="minorHAnsi" w:eastAsia="Times New Roman" w:hAnsiTheme="minorHAnsi" w:cs="Times New Roman"/>
                <w:sz w:val="24"/>
                <w:szCs w:val="24"/>
                <w:lang w:val="en-US" w:eastAsia="en-US"/>
              </w:rPr>
            </w:pPr>
            <w:r w:rsidRPr="00D86FFD">
              <w:rPr>
                <w:rFonts w:asciiTheme="minorHAnsi" w:eastAsia="Times New Roman" w:hAnsiTheme="minorHAnsi" w:cs="Times New Roman"/>
                <w:b/>
                <w:bCs/>
                <w:sz w:val="24"/>
                <w:szCs w:val="24"/>
                <w:lang w:val="en-US" w:eastAsia="en-US"/>
              </w:rPr>
              <w:lastRenderedPageBreak/>
              <w:t>Management of Pregnancy Complications</w:t>
            </w:r>
            <w:r w:rsidRPr="00D86FFD">
              <w:rPr>
                <w:rFonts w:asciiTheme="minorHAnsi" w:eastAsia="Times New Roman" w:hAnsiTheme="minorHAnsi" w:cs="Times New Roman"/>
                <w:sz w:val="24"/>
                <w:szCs w:val="24"/>
                <w:lang w:val="en-US" w:eastAsia="en-US"/>
              </w:rPr>
              <w:t xml:space="preserve">: A total of </w:t>
            </w:r>
            <w:r w:rsidRPr="00D86FFD">
              <w:rPr>
                <w:rFonts w:asciiTheme="minorHAnsi" w:eastAsia="Times New Roman" w:hAnsiTheme="minorHAnsi" w:cs="Times New Roman"/>
                <w:b/>
                <w:bCs/>
                <w:sz w:val="24"/>
                <w:szCs w:val="24"/>
                <w:lang w:val="en-US" w:eastAsia="en-US"/>
              </w:rPr>
              <w:t>462 pregnancy complications</w:t>
            </w:r>
            <w:r w:rsidRPr="00D86FFD">
              <w:rPr>
                <w:rFonts w:asciiTheme="minorHAnsi" w:eastAsia="Times New Roman" w:hAnsiTheme="minorHAnsi" w:cs="Times New Roman"/>
                <w:sz w:val="24"/>
                <w:szCs w:val="24"/>
                <w:lang w:val="en-US" w:eastAsia="en-US"/>
              </w:rPr>
              <w:t xml:space="preserve"> were managed, including </w:t>
            </w:r>
            <w:r w:rsidRPr="00D86FFD">
              <w:rPr>
                <w:rFonts w:asciiTheme="minorHAnsi" w:eastAsia="Times New Roman" w:hAnsiTheme="minorHAnsi" w:cs="Times New Roman"/>
                <w:b/>
                <w:bCs/>
                <w:sz w:val="24"/>
                <w:szCs w:val="24"/>
                <w:lang w:val="en-US" w:eastAsia="en-US"/>
              </w:rPr>
              <w:t>276 cases involving adolescent girls</w:t>
            </w:r>
            <w:r w:rsidRPr="00D86FFD">
              <w:rPr>
                <w:rFonts w:asciiTheme="minorHAnsi" w:eastAsia="Times New Roman" w:hAnsiTheme="minorHAnsi" w:cs="Times New Roman"/>
                <w:sz w:val="24"/>
                <w:szCs w:val="24"/>
                <w:lang w:val="en-US" w:eastAsia="en-US"/>
              </w:rPr>
              <w:t xml:space="preserve"> under 17, many of whom were displaced by the conflict. These services were provided to ensure the safety of mothers and babies amidst challenging circumstances.</w:t>
            </w:r>
          </w:p>
          <w:p w14:paraId="0DE5312E" w14:textId="77777777" w:rsidR="00ED12AF" w:rsidRPr="00D86FFD" w:rsidRDefault="00ED12AF" w:rsidP="00ED12AF">
            <w:pPr>
              <w:numPr>
                <w:ilvl w:val="0"/>
                <w:numId w:val="9"/>
              </w:numPr>
              <w:spacing w:before="100" w:beforeAutospacing="1" w:after="100" w:afterAutospacing="1"/>
              <w:rPr>
                <w:rFonts w:asciiTheme="minorHAnsi" w:eastAsia="Times New Roman" w:hAnsiTheme="minorHAnsi" w:cs="Times New Roman"/>
                <w:sz w:val="24"/>
                <w:szCs w:val="24"/>
                <w:lang w:val="en-US" w:eastAsia="en-US"/>
              </w:rPr>
            </w:pPr>
            <w:r w:rsidRPr="00D86FFD">
              <w:rPr>
                <w:rFonts w:asciiTheme="minorHAnsi" w:eastAsia="Times New Roman" w:hAnsiTheme="minorHAnsi" w:cs="Times New Roman"/>
                <w:b/>
                <w:bCs/>
                <w:sz w:val="24"/>
                <w:szCs w:val="24"/>
                <w:lang w:val="en-US" w:eastAsia="en-US"/>
              </w:rPr>
              <w:t>GBV-Related Medical Services</w:t>
            </w:r>
            <w:r w:rsidRPr="00D86FFD">
              <w:rPr>
                <w:rFonts w:asciiTheme="minorHAnsi" w:eastAsia="Times New Roman" w:hAnsiTheme="minorHAnsi" w:cs="Times New Roman"/>
                <w:sz w:val="24"/>
                <w:szCs w:val="24"/>
                <w:lang w:val="en-US" w:eastAsia="en-US"/>
              </w:rPr>
              <w:t xml:space="preserve">: 23 women and girls accessed specialized medical services for GBV-related issues, including </w:t>
            </w:r>
            <w:r w:rsidRPr="00D86FFD">
              <w:rPr>
                <w:rFonts w:asciiTheme="minorHAnsi" w:eastAsia="Times New Roman" w:hAnsiTheme="minorHAnsi" w:cs="Times New Roman"/>
                <w:b/>
                <w:bCs/>
                <w:sz w:val="24"/>
                <w:szCs w:val="24"/>
                <w:lang w:val="en-US" w:eastAsia="en-US"/>
              </w:rPr>
              <w:t>6 adolescent girls</w:t>
            </w:r>
            <w:r w:rsidRPr="00D86FFD">
              <w:rPr>
                <w:rFonts w:asciiTheme="minorHAnsi" w:eastAsia="Times New Roman" w:hAnsiTheme="minorHAnsi" w:cs="Times New Roman"/>
                <w:sz w:val="24"/>
                <w:szCs w:val="24"/>
                <w:lang w:val="en-US" w:eastAsia="en-US"/>
              </w:rPr>
              <w:t xml:space="preserve"> who were survivors of conflict-related sexual violence. The displacement due to the </w:t>
            </w:r>
            <w:proofErr w:type="spellStart"/>
            <w:r w:rsidRPr="00D86FFD">
              <w:rPr>
                <w:rFonts w:asciiTheme="minorHAnsi" w:eastAsia="Times New Roman" w:hAnsiTheme="minorHAnsi" w:cs="Times New Roman"/>
                <w:sz w:val="24"/>
                <w:szCs w:val="24"/>
                <w:lang w:val="en-US" w:eastAsia="en-US"/>
              </w:rPr>
              <w:t>Arigabo</w:t>
            </w:r>
            <w:proofErr w:type="spellEnd"/>
            <w:r w:rsidRPr="00D86FFD">
              <w:rPr>
                <w:rFonts w:asciiTheme="minorHAnsi" w:eastAsia="Times New Roman" w:hAnsiTheme="minorHAnsi" w:cs="Times New Roman"/>
                <w:sz w:val="24"/>
                <w:szCs w:val="24"/>
                <w:lang w:val="en-US" w:eastAsia="en-US"/>
              </w:rPr>
              <w:t xml:space="preserve"> conflict contributed to a surge in GBV cases, requiring urgent medical intervention.</w:t>
            </w:r>
          </w:p>
          <w:p w14:paraId="2C9C62CA" w14:textId="77777777" w:rsidR="00ED12AF" w:rsidRPr="00D86FFD" w:rsidRDefault="00ED12AF" w:rsidP="00ED12AF">
            <w:pPr>
              <w:numPr>
                <w:ilvl w:val="0"/>
                <w:numId w:val="9"/>
              </w:numPr>
              <w:spacing w:before="100" w:beforeAutospacing="1" w:after="100" w:afterAutospacing="1"/>
              <w:rPr>
                <w:rFonts w:asciiTheme="minorHAnsi" w:eastAsia="Times New Roman" w:hAnsiTheme="minorHAnsi" w:cs="Times New Roman"/>
                <w:sz w:val="24"/>
                <w:szCs w:val="24"/>
                <w:lang w:val="en-US" w:eastAsia="en-US"/>
              </w:rPr>
            </w:pPr>
            <w:r w:rsidRPr="00D86FFD">
              <w:rPr>
                <w:rFonts w:asciiTheme="minorHAnsi" w:eastAsia="Times New Roman" w:hAnsiTheme="minorHAnsi" w:cs="Times New Roman"/>
                <w:b/>
                <w:bCs/>
                <w:sz w:val="24"/>
                <w:szCs w:val="24"/>
                <w:lang w:val="en-US" w:eastAsia="en-US"/>
              </w:rPr>
              <w:t>Psychosocial Support &amp; Psychological First Aid</w:t>
            </w:r>
            <w:r w:rsidRPr="00D86FFD">
              <w:rPr>
                <w:rFonts w:asciiTheme="minorHAnsi" w:eastAsia="Times New Roman" w:hAnsiTheme="minorHAnsi" w:cs="Times New Roman"/>
                <w:sz w:val="24"/>
                <w:szCs w:val="24"/>
                <w:lang w:val="en-US" w:eastAsia="en-US"/>
              </w:rPr>
              <w:t xml:space="preserve">: 100 women and girls received psychosocial support services, including </w:t>
            </w:r>
            <w:r w:rsidRPr="00D86FFD">
              <w:rPr>
                <w:rFonts w:asciiTheme="minorHAnsi" w:eastAsia="Times New Roman" w:hAnsiTheme="minorHAnsi" w:cs="Times New Roman"/>
                <w:b/>
                <w:bCs/>
                <w:sz w:val="24"/>
                <w:szCs w:val="24"/>
                <w:lang w:val="en-US" w:eastAsia="en-US"/>
              </w:rPr>
              <w:t>8 adolescent girls</w:t>
            </w:r>
            <w:r w:rsidRPr="00D86FFD">
              <w:rPr>
                <w:rFonts w:asciiTheme="minorHAnsi" w:eastAsia="Times New Roman" w:hAnsiTheme="minorHAnsi" w:cs="Times New Roman"/>
                <w:sz w:val="24"/>
                <w:szCs w:val="24"/>
                <w:lang w:val="en-US" w:eastAsia="en-US"/>
              </w:rPr>
              <w:t>, providing them with much-needed mental health and emotional assistance in the aftermath of the conflict.</w:t>
            </w:r>
          </w:p>
          <w:p w14:paraId="0686B840" w14:textId="77777777" w:rsidR="00ED12AF" w:rsidRPr="00D86FFD" w:rsidRDefault="00ED12AF" w:rsidP="00ED12AF">
            <w:pPr>
              <w:numPr>
                <w:ilvl w:val="0"/>
                <w:numId w:val="9"/>
              </w:numPr>
              <w:spacing w:before="100" w:beforeAutospacing="1" w:after="100" w:afterAutospacing="1"/>
              <w:rPr>
                <w:rFonts w:asciiTheme="minorHAnsi" w:eastAsia="Times New Roman" w:hAnsiTheme="minorHAnsi" w:cs="Times New Roman"/>
                <w:sz w:val="24"/>
                <w:szCs w:val="24"/>
                <w:lang w:val="en-US" w:eastAsia="en-US"/>
              </w:rPr>
            </w:pPr>
            <w:r w:rsidRPr="00D86FFD">
              <w:rPr>
                <w:rFonts w:asciiTheme="minorHAnsi" w:eastAsia="Times New Roman" w:hAnsiTheme="minorHAnsi" w:cs="Times New Roman"/>
                <w:b/>
                <w:bCs/>
                <w:sz w:val="24"/>
                <w:szCs w:val="24"/>
                <w:lang w:val="en-US" w:eastAsia="en-US"/>
              </w:rPr>
              <w:t>SRH/GBV Awareness Sessions</w:t>
            </w:r>
            <w:r w:rsidRPr="00D86FFD">
              <w:rPr>
                <w:rFonts w:asciiTheme="minorHAnsi" w:eastAsia="Times New Roman" w:hAnsiTheme="minorHAnsi" w:cs="Times New Roman"/>
                <w:sz w:val="24"/>
                <w:szCs w:val="24"/>
                <w:lang w:val="en-US" w:eastAsia="en-US"/>
              </w:rPr>
              <w:t xml:space="preserve">: A total of </w:t>
            </w:r>
            <w:r w:rsidRPr="00D86FFD">
              <w:rPr>
                <w:rFonts w:asciiTheme="minorHAnsi" w:eastAsia="Times New Roman" w:hAnsiTheme="minorHAnsi" w:cs="Times New Roman"/>
                <w:b/>
                <w:bCs/>
                <w:sz w:val="24"/>
                <w:szCs w:val="24"/>
                <w:lang w:val="en-US" w:eastAsia="en-US"/>
              </w:rPr>
              <w:t>440 women and girls</w:t>
            </w:r>
            <w:r w:rsidRPr="00D86FFD">
              <w:rPr>
                <w:rFonts w:asciiTheme="minorHAnsi" w:eastAsia="Times New Roman" w:hAnsiTheme="minorHAnsi" w:cs="Times New Roman"/>
                <w:sz w:val="24"/>
                <w:szCs w:val="24"/>
                <w:lang w:val="en-US" w:eastAsia="en-US"/>
              </w:rPr>
              <w:t xml:space="preserve"> participated in SRH and GBV awareness sessions, with </w:t>
            </w:r>
            <w:r w:rsidRPr="00D86FFD">
              <w:rPr>
                <w:rFonts w:asciiTheme="minorHAnsi" w:eastAsia="Times New Roman" w:hAnsiTheme="minorHAnsi" w:cs="Times New Roman"/>
                <w:b/>
                <w:bCs/>
                <w:sz w:val="24"/>
                <w:szCs w:val="24"/>
                <w:lang w:val="en-US" w:eastAsia="en-US"/>
              </w:rPr>
              <w:t>266 adolescent girls</w:t>
            </w:r>
            <w:r w:rsidRPr="00D86FFD">
              <w:rPr>
                <w:rFonts w:asciiTheme="minorHAnsi" w:eastAsia="Times New Roman" w:hAnsiTheme="minorHAnsi" w:cs="Times New Roman"/>
                <w:sz w:val="24"/>
                <w:szCs w:val="24"/>
                <w:lang w:val="en-US" w:eastAsia="en-US"/>
              </w:rPr>
              <w:t xml:space="preserve"> receiving essential information on how to protect themselves from sexual violence and access available services.</w:t>
            </w:r>
          </w:p>
          <w:p w14:paraId="7957330F" w14:textId="77777777" w:rsidR="00ED12AF" w:rsidRPr="00D86FFD" w:rsidRDefault="00ED12AF" w:rsidP="00ED12AF">
            <w:pPr>
              <w:numPr>
                <w:ilvl w:val="0"/>
                <w:numId w:val="9"/>
              </w:numPr>
              <w:spacing w:before="100" w:beforeAutospacing="1" w:after="100" w:afterAutospacing="1"/>
              <w:rPr>
                <w:rFonts w:asciiTheme="minorHAnsi" w:eastAsia="Times New Roman" w:hAnsiTheme="minorHAnsi" w:cs="Times New Roman"/>
                <w:sz w:val="24"/>
                <w:szCs w:val="24"/>
                <w:lang w:val="en-US" w:eastAsia="en-US"/>
              </w:rPr>
            </w:pPr>
            <w:r w:rsidRPr="00D86FFD">
              <w:rPr>
                <w:rFonts w:asciiTheme="minorHAnsi" w:eastAsia="Times New Roman" w:hAnsiTheme="minorHAnsi" w:cs="Times New Roman"/>
                <w:b/>
                <w:bCs/>
                <w:sz w:val="24"/>
                <w:szCs w:val="24"/>
                <w:lang w:val="en-US" w:eastAsia="en-US"/>
              </w:rPr>
              <w:t>Women and Girls Safe Spaces (WGSS) Life Skill Training</w:t>
            </w:r>
            <w:r w:rsidRPr="00D86FFD">
              <w:rPr>
                <w:rFonts w:asciiTheme="minorHAnsi" w:eastAsia="Times New Roman" w:hAnsiTheme="minorHAnsi" w:cs="Times New Roman"/>
                <w:sz w:val="24"/>
                <w:szCs w:val="24"/>
                <w:lang w:val="en-US" w:eastAsia="en-US"/>
              </w:rPr>
              <w:t xml:space="preserve">: 83 women and girls benefitted from life skills training, with </w:t>
            </w:r>
            <w:r w:rsidRPr="00D86FFD">
              <w:rPr>
                <w:rFonts w:asciiTheme="minorHAnsi" w:eastAsia="Times New Roman" w:hAnsiTheme="minorHAnsi" w:cs="Times New Roman"/>
                <w:b/>
                <w:bCs/>
                <w:sz w:val="24"/>
                <w:szCs w:val="24"/>
                <w:lang w:val="en-US" w:eastAsia="en-US"/>
              </w:rPr>
              <w:t>52 of them being adolescents</w:t>
            </w:r>
            <w:r w:rsidRPr="00D86FFD">
              <w:rPr>
                <w:rFonts w:asciiTheme="minorHAnsi" w:eastAsia="Times New Roman" w:hAnsiTheme="minorHAnsi" w:cs="Times New Roman"/>
                <w:sz w:val="24"/>
                <w:szCs w:val="24"/>
                <w:lang w:val="en-US" w:eastAsia="en-US"/>
              </w:rPr>
              <w:t>, empowering them to better navigate the challenges posed by displacement and conflict.</w:t>
            </w:r>
          </w:p>
          <w:p w14:paraId="214EAF0D" w14:textId="77777777" w:rsidR="00ED12AF" w:rsidRPr="00D86FFD" w:rsidRDefault="00ED12AF" w:rsidP="00ED12AF">
            <w:pPr>
              <w:numPr>
                <w:ilvl w:val="0"/>
                <w:numId w:val="10"/>
              </w:numPr>
              <w:spacing w:before="100" w:beforeAutospacing="1" w:after="100" w:afterAutospacing="1"/>
              <w:rPr>
                <w:rFonts w:asciiTheme="minorHAnsi" w:eastAsia="Times New Roman" w:hAnsiTheme="minorHAnsi" w:cs="Times New Roman"/>
                <w:sz w:val="24"/>
                <w:szCs w:val="24"/>
                <w:lang w:val="en-US" w:eastAsia="en-US"/>
              </w:rPr>
            </w:pPr>
            <w:r w:rsidRPr="00D86FFD">
              <w:rPr>
                <w:rFonts w:asciiTheme="minorHAnsi" w:eastAsia="Times New Roman" w:hAnsiTheme="minorHAnsi" w:cs="Times New Roman"/>
                <w:sz w:val="24"/>
                <w:szCs w:val="24"/>
                <w:lang w:val="en-US" w:eastAsia="en-US"/>
              </w:rPr>
              <w:t xml:space="preserve">During the reporting period, </w:t>
            </w:r>
            <w:r w:rsidRPr="00B110E6">
              <w:rPr>
                <w:rFonts w:asciiTheme="minorHAnsi" w:eastAsia="Times New Roman" w:hAnsiTheme="minorHAnsi" w:cs="Times New Roman"/>
                <w:sz w:val="24"/>
                <w:szCs w:val="24"/>
                <w:lang w:val="en-US" w:eastAsia="en-US"/>
              </w:rPr>
              <w:t>one project coordination meeting</w:t>
            </w:r>
            <w:r w:rsidRPr="00D86FFD">
              <w:rPr>
                <w:rFonts w:asciiTheme="minorHAnsi" w:eastAsia="Times New Roman" w:hAnsiTheme="minorHAnsi" w:cs="Times New Roman"/>
                <w:sz w:val="24"/>
                <w:szCs w:val="24"/>
                <w:lang w:val="en-US" w:eastAsia="en-US"/>
              </w:rPr>
              <w:t xml:space="preserve"> was held to enhance collaboration among stakeholders and ensure that SRH and GBV services were effectively integrated into the humanitarian response framework. This meeting facilitated better coordination and communication among partners to address the increased demand for services due to the displacement crisis.</w:t>
            </w:r>
          </w:p>
          <w:p w14:paraId="629E4F13" w14:textId="77777777" w:rsidR="00ED12AF" w:rsidRDefault="00ED12AF" w:rsidP="00ED12AF">
            <w:pPr>
              <w:numPr>
                <w:ilvl w:val="0"/>
                <w:numId w:val="10"/>
              </w:numPr>
              <w:spacing w:before="100" w:beforeAutospacing="1" w:after="100" w:afterAutospacing="1"/>
              <w:rPr>
                <w:rFonts w:asciiTheme="minorHAnsi" w:eastAsia="Times New Roman" w:hAnsiTheme="minorHAnsi" w:cs="Times New Roman"/>
                <w:sz w:val="24"/>
                <w:szCs w:val="24"/>
                <w:lang w:val="en-US" w:eastAsia="en-US"/>
              </w:rPr>
            </w:pPr>
            <w:r w:rsidRPr="00D86FFD">
              <w:rPr>
                <w:rFonts w:asciiTheme="minorHAnsi" w:eastAsia="Times New Roman" w:hAnsiTheme="minorHAnsi" w:cs="Times New Roman"/>
                <w:sz w:val="24"/>
                <w:szCs w:val="24"/>
                <w:lang w:val="en-US" w:eastAsia="en-US"/>
              </w:rPr>
              <w:t xml:space="preserve">The coordination mechanism also ensured that specialized, high-quality SRH and GBV services were delivered effectively, with an emphasis on supporting displaced women and girls in </w:t>
            </w:r>
            <w:proofErr w:type="spellStart"/>
            <w:r w:rsidRPr="00D86FFD">
              <w:rPr>
                <w:rFonts w:asciiTheme="minorHAnsi" w:eastAsia="Times New Roman" w:hAnsiTheme="minorHAnsi" w:cs="Times New Roman"/>
                <w:sz w:val="24"/>
                <w:szCs w:val="24"/>
                <w:lang w:val="en-US" w:eastAsia="en-US"/>
              </w:rPr>
              <w:t>Bosasso</w:t>
            </w:r>
            <w:proofErr w:type="spellEnd"/>
            <w:r w:rsidRPr="00D86FFD">
              <w:rPr>
                <w:rFonts w:asciiTheme="minorHAnsi" w:eastAsia="Times New Roman" w:hAnsiTheme="minorHAnsi" w:cs="Times New Roman"/>
                <w:sz w:val="24"/>
                <w:szCs w:val="24"/>
                <w:lang w:val="en-US" w:eastAsia="en-US"/>
              </w:rPr>
              <w:t xml:space="preserve"> and Las’anod.</w:t>
            </w:r>
          </w:p>
          <w:p w14:paraId="31E103EE" w14:textId="2060978E" w:rsidR="0074073B" w:rsidRPr="00D86FFD" w:rsidRDefault="0074073B" w:rsidP="0074073B">
            <w:pPr>
              <w:spacing w:before="100" w:beforeAutospacing="1" w:after="100" w:afterAutospacing="1"/>
              <w:rPr>
                <w:rFonts w:asciiTheme="minorHAnsi" w:eastAsia="Times New Roman" w:hAnsiTheme="minorHAnsi" w:cs="Times New Roman"/>
                <w:sz w:val="24"/>
                <w:szCs w:val="24"/>
                <w:lang w:val="en-US" w:eastAsia="en-US"/>
              </w:rPr>
            </w:pPr>
            <w:r w:rsidRPr="00D86FFD">
              <w:rPr>
                <w:rFonts w:asciiTheme="minorHAnsi" w:eastAsia="Times New Roman" w:hAnsiTheme="minorHAnsi" w:cs="Times New Roman"/>
                <w:sz w:val="24"/>
                <w:szCs w:val="24"/>
                <w:lang w:val="en-US" w:eastAsia="en-US"/>
              </w:rPr>
              <w:t xml:space="preserve">In summary, the reporting period from </w:t>
            </w:r>
            <w:r w:rsidRPr="0074073B">
              <w:rPr>
                <w:rFonts w:asciiTheme="minorHAnsi" w:eastAsia="Times New Roman" w:hAnsiTheme="minorHAnsi" w:cs="Times New Roman"/>
                <w:sz w:val="24"/>
                <w:szCs w:val="24"/>
                <w:lang w:val="en-US" w:eastAsia="en-US"/>
              </w:rPr>
              <w:t>October - December 2024</w:t>
            </w:r>
            <w:r w:rsidRPr="00D86FFD">
              <w:rPr>
                <w:rFonts w:asciiTheme="minorHAnsi" w:eastAsia="Times New Roman" w:hAnsiTheme="minorHAnsi" w:cs="Times New Roman"/>
                <w:sz w:val="24"/>
                <w:szCs w:val="24"/>
                <w:lang w:val="en-US" w:eastAsia="en-US"/>
              </w:rPr>
              <w:t xml:space="preserve"> highlighted the significant impact of the </w:t>
            </w:r>
            <w:proofErr w:type="spellStart"/>
            <w:r w:rsidRPr="00D86FFD">
              <w:rPr>
                <w:rFonts w:asciiTheme="minorHAnsi" w:eastAsia="Times New Roman" w:hAnsiTheme="minorHAnsi" w:cs="Times New Roman"/>
                <w:sz w:val="24"/>
                <w:szCs w:val="24"/>
                <w:lang w:val="en-US" w:eastAsia="en-US"/>
              </w:rPr>
              <w:t>Arigabo</w:t>
            </w:r>
            <w:proofErr w:type="spellEnd"/>
            <w:r w:rsidRPr="00D86FFD">
              <w:rPr>
                <w:rFonts w:asciiTheme="minorHAnsi" w:eastAsia="Times New Roman" w:hAnsiTheme="minorHAnsi" w:cs="Times New Roman"/>
                <w:sz w:val="24"/>
                <w:szCs w:val="24"/>
                <w:lang w:val="en-US" w:eastAsia="en-US"/>
              </w:rPr>
              <w:t xml:space="preserve"> conflict, which led to a high influx of displaced households, particularly affecting </w:t>
            </w:r>
            <w:proofErr w:type="spellStart"/>
            <w:r w:rsidRPr="00D86FFD">
              <w:rPr>
                <w:rFonts w:asciiTheme="minorHAnsi" w:eastAsia="Times New Roman" w:hAnsiTheme="minorHAnsi" w:cs="Times New Roman"/>
                <w:sz w:val="24"/>
                <w:szCs w:val="24"/>
                <w:lang w:val="en-US" w:eastAsia="en-US"/>
              </w:rPr>
              <w:t>Bosasso</w:t>
            </w:r>
            <w:proofErr w:type="spellEnd"/>
            <w:r w:rsidRPr="00D86FFD">
              <w:rPr>
                <w:rFonts w:asciiTheme="minorHAnsi" w:eastAsia="Times New Roman" w:hAnsiTheme="minorHAnsi" w:cs="Times New Roman"/>
                <w:sz w:val="24"/>
                <w:szCs w:val="24"/>
                <w:lang w:val="en-US" w:eastAsia="en-US"/>
              </w:rPr>
              <w:t xml:space="preserve"> and Las'anod. Pregnant women among the displaced populations greatly benefited from the </w:t>
            </w:r>
            <w:r w:rsidRPr="0074073B">
              <w:rPr>
                <w:rFonts w:asciiTheme="minorHAnsi" w:eastAsia="Times New Roman" w:hAnsiTheme="minorHAnsi" w:cs="Times New Roman"/>
                <w:sz w:val="24"/>
                <w:szCs w:val="24"/>
                <w:lang w:val="en-US" w:eastAsia="en-US"/>
              </w:rPr>
              <w:t>Comprehensive Emergency Obstetric and Newborn Care</w:t>
            </w:r>
            <w:r w:rsidRPr="00D86FFD">
              <w:rPr>
                <w:rFonts w:asciiTheme="minorHAnsi" w:eastAsia="Times New Roman" w:hAnsiTheme="minorHAnsi" w:cs="Times New Roman"/>
                <w:b/>
                <w:bCs/>
                <w:sz w:val="24"/>
                <w:szCs w:val="24"/>
                <w:lang w:val="en-US" w:eastAsia="en-US"/>
              </w:rPr>
              <w:t xml:space="preserve"> </w:t>
            </w:r>
            <w:r w:rsidRPr="00D86FFD">
              <w:rPr>
                <w:rFonts w:asciiTheme="minorHAnsi" w:eastAsia="Times New Roman" w:hAnsiTheme="minorHAnsi" w:cs="Times New Roman"/>
                <w:sz w:val="24"/>
                <w:szCs w:val="24"/>
                <w:lang w:val="en-US" w:eastAsia="en-US"/>
              </w:rPr>
              <w:t>services provided in these two hospitals, receiving lifesaving care in a time of crisis. The coordination and integration of SRH and GBV services were strengthened, ensuring that displaced communities received the necessary support to address both their immediate and long-term</w:t>
            </w:r>
            <w:r w:rsidRPr="00D86FFD">
              <w:rPr>
                <w:rFonts w:ascii="Times New Roman" w:eastAsia="Times New Roman" w:hAnsi="Times New Roman" w:cs="Times New Roman"/>
                <w:sz w:val="24"/>
                <w:szCs w:val="24"/>
                <w:lang w:val="en-US" w:eastAsia="en-US"/>
              </w:rPr>
              <w:t xml:space="preserve"> needs</w:t>
            </w:r>
          </w:p>
          <w:p w14:paraId="6BEE4973" w14:textId="77777777" w:rsidR="00ED12AF" w:rsidRPr="00715100" w:rsidRDefault="00ED12AF">
            <w:pPr>
              <w:widowControl w:val="0"/>
              <w:rPr>
                <w:rFonts w:asciiTheme="minorHAnsi" w:hAnsiTheme="minorHAnsi" w:cs="Calibri"/>
                <w:b/>
                <w:sz w:val="24"/>
                <w:szCs w:val="24"/>
              </w:rPr>
            </w:pPr>
          </w:p>
        </w:tc>
      </w:tr>
      <w:tr w:rsidR="006A3E03" w14:paraId="72903641" w14:textId="4B219A26" w:rsidTr="006A3E03">
        <w:trPr>
          <w:trHeight w:val="872"/>
        </w:trPr>
        <w:tc>
          <w:tcPr>
            <w:tcW w:w="15119" w:type="dxa"/>
            <w:gridSpan w:val="7"/>
            <w:tcBorders>
              <w:top w:val="single" w:sz="4" w:space="0" w:color="000000"/>
              <w:left w:val="single" w:sz="4" w:space="0" w:color="000000"/>
              <w:bottom w:val="single" w:sz="4" w:space="0" w:color="000000"/>
              <w:right w:val="single" w:sz="4" w:space="0" w:color="auto"/>
            </w:tcBorders>
          </w:tcPr>
          <w:p w14:paraId="62F8A641" w14:textId="7701B04D" w:rsidR="006A3E03" w:rsidRPr="00ED12AF" w:rsidRDefault="006A3E03">
            <w:pPr>
              <w:jc w:val="both"/>
              <w:rPr>
                <w:rFonts w:asciiTheme="minorHAnsi" w:hAnsiTheme="minorHAnsi"/>
                <w:b/>
                <w:sz w:val="24"/>
                <w:szCs w:val="24"/>
              </w:rPr>
            </w:pPr>
            <w:r w:rsidRPr="00ED12AF">
              <w:rPr>
                <w:rFonts w:asciiTheme="minorHAnsi" w:hAnsiTheme="minorHAnsi"/>
                <w:b/>
                <w:sz w:val="24"/>
                <w:szCs w:val="24"/>
              </w:rPr>
              <w:lastRenderedPageBreak/>
              <w:t xml:space="preserve">Lessons Learned </w:t>
            </w:r>
          </w:p>
          <w:p w14:paraId="4B372DA2" w14:textId="0539B23E" w:rsidR="00ED12AF" w:rsidRPr="00ED12AF" w:rsidRDefault="00ED12AF" w:rsidP="00ED12AF">
            <w:pPr>
              <w:pStyle w:val="NormalWeb"/>
              <w:numPr>
                <w:ilvl w:val="0"/>
                <w:numId w:val="14"/>
              </w:numPr>
              <w:rPr>
                <w:rFonts w:asciiTheme="minorHAnsi" w:hAnsiTheme="minorHAnsi"/>
              </w:rPr>
            </w:pPr>
            <w:r w:rsidRPr="00ED12AF">
              <w:rPr>
                <w:rStyle w:val="Strong"/>
                <w:rFonts w:asciiTheme="minorHAnsi" w:hAnsiTheme="minorHAnsi"/>
              </w:rPr>
              <w:t>Increased Preparedness for Emergency Displacement</w:t>
            </w:r>
            <w:r w:rsidRPr="00ED12AF">
              <w:rPr>
                <w:rFonts w:asciiTheme="minorHAnsi" w:hAnsiTheme="minorHAnsi"/>
              </w:rPr>
              <w:t>:</w:t>
            </w:r>
            <w:r w:rsidRPr="00ED12AF">
              <w:rPr>
                <w:rFonts w:asciiTheme="minorHAnsi" w:hAnsiTheme="minorHAnsi"/>
              </w:rPr>
              <w:br/>
              <w:t xml:space="preserve">The influx of displaced populations due to the </w:t>
            </w:r>
            <w:proofErr w:type="spellStart"/>
            <w:r w:rsidRPr="00B110E6">
              <w:rPr>
                <w:rStyle w:val="Strong"/>
                <w:rFonts w:asciiTheme="minorHAnsi" w:hAnsiTheme="minorHAnsi"/>
                <w:b w:val="0"/>
                <w:bCs w:val="0"/>
              </w:rPr>
              <w:t>Arigabo</w:t>
            </w:r>
            <w:proofErr w:type="spellEnd"/>
            <w:r w:rsidRPr="00B110E6">
              <w:rPr>
                <w:rStyle w:val="Strong"/>
                <w:rFonts w:asciiTheme="minorHAnsi" w:hAnsiTheme="minorHAnsi"/>
                <w:b w:val="0"/>
                <w:bCs w:val="0"/>
              </w:rPr>
              <w:t xml:space="preserve"> conflict</w:t>
            </w:r>
            <w:r w:rsidRPr="00ED12AF">
              <w:rPr>
                <w:rFonts w:asciiTheme="minorHAnsi" w:hAnsiTheme="minorHAnsi"/>
              </w:rPr>
              <w:t xml:space="preserve"> underscored the importance of preparing healthcare facilities for </w:t>
            </w:r>
            <w:r w:rsidRPr="00ED12AF">
              <w:rPr>
                <w:rFonts w:asciiTheme="minorHAnsi" w:hAnsiTheme="minorHAnsi"/>
              </w:rPr>
              <w:lastRenderedPageBreak/>
              <w:t xml:space="preserve">an immediate surge in demand. This included ensuring </w:t>
            </w:r>
            <w:r w:rsidRPr="00B110E6">
              <w:rPr>
                <w:rFonts w:asciiTheme="minorHAnsi" w:hAnsiTheme="minorHAnsi"/>
                <w:b/>
                <w:bCs/>
              </w:rPr>
              <w:t xml:space="preserve">that </w:t>
            </w:r>
            <w:proofErr w:type="spellStart"/>
            <w:r w:rsidRPr="00B110E6">
              <w:rPr>
                <w:rStyle w:val="Strong"/>
                <w:rFonts w:asciiTheme="minorHAnsi" w:hAnsiTheme="minorHAnsi"/>
                <w:b w:val="0"/>
                <w:bCs w:val="0"/>
              </w:rPr>
              <w:t>Bosasso</w:t>
            </w:r>
            <w:proofErr w:type="spellEnd"/>
            <w:r w:rsidRPr="00B110E6">
              <w:rPr>
                <w:rStyle w:val="Strong"/>
                <w:rFonts w:asciiTheme="minorHAnsi" w:hAnsiTheme="minorHAnsi"/>
                <w:b w:val="0"/>
                <w:bCs w:val="0"/>
              </w:rPr>
              <w:t xml:space="preserve"> and Las'anod hospitals</w:t>
            </w:r>
            <w:r w:rsidRPr="00ED12AF">
              <w:rPr>
                <w:rFonts w:asciiTheme="minorHAnsi" w:hAnsiTheme="minorHAnsi"/>
              </w:rPr>
              <w:t xml:space="preserve"> were equipped to handle not only routine deliveries but also a high volume of </w:t>
            </w:r>
            <w:r w:rsidRPr="00B110E6">
              <w:rPr>
                <w:rStyle w:val="Strong"/>
                <w:rFonts w:asciiTheme="minorHAnsi" w:hAnsiTheme="minorHAnsi"/>
                <w:b w:val="0"/>
                <w:bCs w:val="0"/>
              </w:rPr>
              <w:t>complex obstetric cases</w:t>
            </w:r>
            <w:r w:rsidRPr="00ED12AF">
              <w:rPr>
                <w:rFonts w:asciiTheme="minorHAnsi" w:hAnsiTheme="minorHAnsi"/>
              </w:rPr>
              <w:t xml:space="preserve"> and </w:t>
            </w:r>
            <w:proofErr w:type="spellStart"/>
            <w:r w:rsidRPr="00B110E6">
              <w:rPr>
                <w:rStyle w:val="Strong"/>
                <w:rFonts w:asciiTheme="minorHAnsi" w:hAnsiTheme="minorHAnsi"/>
                <w:b w:val="0"/>
                <w:bCs w:val="0"/>
              </w:rPr>
              <w:t>Cesarean</w:t>
            </w:r>
            <w:proofErr w:type="spellEnd"/>
            <w:r w:rsidRPr="00B110E6">
              <w:rPr>
                <w:rStyle w:val="Strong"/>
                <w:rFonts w:asciiTheme="minorHAnsi" w:hAnsiTheme="minorHAnsi"/>
                <w:b w:val="0"/>
                <w:bCs w:val="0"/>
              </w:rPr>
              <w:t xml:space="preserve"> sections</w:t>
            </w:r>
            <w:r w:rsidRPr="00ED12AF">
              <w:rPr>
                <w:rFonts w:asciiTheme="minorHAnsi" w:hAnsiTheme="minorHAnsi"/>
              </w:rPr>
              <w:t xml:space="preserve">. Future responses should strengthen preparedness plans to accommodate a surge in both the </w:t>
            </w:r>
            <w:r w:rsidRPr="00B110E6">
              <w:rPr>
                <w:rStyle w:val="Strong"/>
                <w:rFonts w:asciiTheme="minorHAnsi" w:hAnsiTheme="minorHAnsi"/>
                <w:b w:val="0"/>
                <w:bCs w:val="0"/>
              </w:rPr>
              <w:t>maternal health</w:t>
            </w:r>
            <w:r w:rsidRPr="00ED12AF">
              <w:rPr>
                <w:rFonts w:asciiTheme="minorHAnsi" w:hAnsiTheme="minorHAnsi"/>
              </w:rPr>
              <w:t xml:space="preserve"> and </w:t>
            </w:r>
            <w:r w:rsidRPr="00B110E6">
              <w:rPr>
                <w:rStyle w:val="Strong"/>
                <w:rFonts w:asciiTheme="minorHAnsi" w:hAnsiTheme="minorHAnsi"/>
                <w:b w:val="0"/>
                <w:bCs w:val="0"/>
              </w:rPr>
              <w:t xml:space="preserve">gender-based </w:t>
            </w:r>
            <w:r w:rsidR="00B110E6" w:rsidRPr="00B110E6">
              <w:rPr>
                <w:rStyle w:val="Strong"/>
                <w:rFonts w:asciiTheme="minorHAnsi" w:hAnsiTheme="minorHAnsi"/>
                <w:b w:val="0"/>
                <w:bCs w:val="0"/>
              </w:rPr>
              <w:t>violence</w:t>
            </w:r>
            <w:r w:rsidR="00B110E6" w:rsidRPr="00ED12AF">
              <w:rPr>
                <w:rStyle w:val="Strong"/>
                <w:rFonts w:asciiTheme="minorHAnsi" w:hAnsiTheme="minorHAnsi"/>
              </w:rPr>
              <w:t xml:space="preserve"> </w:t>
            </w:r>
            <w:r w:rsidR="00B110E6" w:rsidRPr="00ED12AF">
              <w:rPr>
                <w:rFonts w:asciiTheme="minorHAnsi" w:hAnsiTheme="minorHAnsi"/>
              </w:rPr>
              <w:t>service</w:t>
            </w:r>
            <w:r w:rsidRPr="00ED12AF">
              <w:rPr>
                <w:rFonts w:asciiTheme="minorHAnsi" w:hAnsiTheme="minorHAnsi"/>
              </w:rPr>
              <w:t xml:space="preserve"> needs of displaced populations.</w:t>
            </w:r>
          </w:p>
          <w:p w14:paraId="1EDE7892" w14:textId="77777777" w:rsidR="00ED12AF" w:rsidRPr="00ED12AF" w:rsidRDefault="00ED12AF" w:rsidP="00ED12AF">
            <w:pPr>
              <w:pStyle w:val="NormalWeb"/>
              <w:numPr>
                <w:ilvl w:val="0"/>
                <w:numId w:val="14"/>
              </w:numPr>
              <w:rPr>
                <w:rFonts w:asciiTheme="minorHAnsi" w:hAnsiTheme="minorHAnsi"/>
              </w:rPr>
            </w:pPr>
            <w:r w:rsidRPr="00ED12AF">
              <w:rPr>
                <w:rStyle w:val="Strong"/>
                <w:rFonts w:asciiTheme="minorHAnsi" w:hAnsiTheme="minorHAnsi"/>
              </w:rPr>
              <w:t>Community Engagement and Awareness</w:t>
            </w:r>
            <w:r w:rsidRPr="00ED12AF">
              <w:rPr>
                <w:rFonts w:asciiTheme="minorHAnsi" w:hAnsiTheme="minorHAnsi"/>
              </w:rPr>
              <w:t>:</w:t>
            </w:r>
            <w:r w:rsidRPr="00ED12AF">
              <w:rPr>
                <w:rFonts w:asciiTheme="minorHAnsi" w:hAnsiTheme="minorHAnsi"/>
              </w:rPr>
              <w:br/>
              <w:t xml:space="preserve">The awareness sessions </w:t>
            </w:r>
            <w:r w:rsidRPr="00B110E6">
              <w:rPr>
                <w:rFonts w:asciiTheme="minorHAnsi" w:hAnsiTheme="minorHAnsi"/>
              </w:rPr>
              <w:t xml:space="preserve">on </w:t>
            </w:r>
            <w:r w:rsidRPr="00B110E6">
              <w:rPr>
                <w:rStyle w:val="Strong"/>
                <w:rFonts w:asciiTheme="minorHAnsi" w:hAnsiTheme="minorHAnsi"/>
                <w:b w:val="0"/>
                <w:bCs w:val="0"/>
              </w:rPr>
              <w:t>SRH/GBV</w:t>
            </w:r>
            <w:r w:rsidRPr="00ED12AF">
              <w:rPr>
                <w:rFonts w:asciiTheme="minorHAnsi" w:hAnsiTheme="minorHAnsi"/>
              </w:rPr>
              <w:t xml:space="preserve"> proved highly effective in empowering displaced women and girls, particularly those under 17. These sessions served as a valuable tool to </w:t>
            </w:r>
            <w:r w:rsidRPr="00B110E6">
              <w:rPr>
                <w:rStyle w:val="Strong"/>
                <w:rFonts w:asciiTheme="minorHAnsi" w:hAnsiTheme="minorHAnsi"/>
                <w:b w:val="0"/>
                <w:bCs w:val="0"/>
              </w:rPr>
              <w:t>enhance community understanding</w:t>
            </w:r>
            <w:r w:rsidRPr="00ED12AF">
              <w:rPr>
                <w:rFonts w:asciiTheme="minorHAnsi" w:hAnsiTheme="minorHAnsi"/>
              </w:rPr>
              <w:t xml:space="preserve"> of available services and the importance of seeking help for </w:t>
            </w:r>
            <w:r w:rsidRPr="00B110E6">
              <w:rPr>
                <w:rStyle w:val="Strong"/>
                <w:rFonts w:asciiTheme="minorHAnsi" w:hAnsiTheme="minorHAnsi"/>
                <w:b w:val="0"/>
                <w:bCs w:val="0"/>
              </w:rPr>
              <w:t>sexual violence</w:t>
            </w:r>
            <w:r w:rsidRPr="00ED12AF">
              <w:rPr>
                <w:rFonts w:asciiTheme="minorHAnsi" w:hAnsiTheme="minorHAnsi"/>
              </w:rPr>
              <w:t xml:space="preserve"> and </w:t>
            </w:r>
            <w:r w:rsidRPr="00B110E6">
              <w:rPr>
                <w:rStyle w:val="Strong"/>
                <w:rFonts w:asciiTheme="minorHAnsi" w:hAnsiTheme="minorHAnsi"/>
                <w:b w:val="0"/>
                <w:bCs w:val="0"/>
              </w:rPr>
              <w:t>pregnancy complications</w:t>
            </w:r>
            <w:r w:rsidRPr="00ED12AF">
              <w:rPr>
                <w:rFonts w:asciiTheme="minorHAnsi" w:hAnsiTheme="minorHAnsi"/>
              </w:rPr>
              <w:t xml:space="preserve">. A key lesson is that sustained </w:t>
            </w:r>
            <w:r w:rsidRPr="00B110E6">
              <w:rPr>
                <w:rStyle w:val="Strong"/>
                <w:rFonts w:asciiTheme="minorHAnsi" w:hAnsiTheme="minorHAnsi"/>
                <w:b w:val="0"/>
                <w:bCs w:val="0"/>
              </w:rPr>
              <w:t>community outreach</w:t>
            </w:r>
            <w:r w:rsidRPr="00B110E6">
              <w:rPr>
                <w:rFonts w:asciiTheme="minorHAnsi" w:hAnsiTheme="minorHAnsi"/>
                <w:b/>
                <w:bCs/>
              </w:rPr>
              <w:t xml:space="preserve"> </w:t>
            </w:r>
            <w:r w:rsidRPr="00ED12AF">
              <w:rPr>
                <w:rFonts w:asciiTheme="minorHAnsi" w:hAnsiTheme="minorHAnsi"/>
              </w:rPr>
              <w:t xml:space="preserve">should be prioritized, particularly targeting </w:t>
            </w:r>
            <w:r w:rsidRPr="00B110E6">
              <w:rPr>
                <w:rStyle w:val="Strong"/>
                <w:rFonts w:asciiTheme="minorHAnsi" w:hAnsiTheme="minorHAnsi"/>
                <w:b w:val="0"/>
                <w:bCs w:val="0"/>
              </w:rPr>
              <w:t>adolescent girls</w:t>
            </w:r>
            <w:r w:rsidRPr="00ED12AF">
              <w:rPr>
                <w:rFonts w:asciiTheme="minorHAnsi" w:hAnsiTheme="minorHAnsi"/>
              </w:rPr>
              <w:t>, to improve awareness and service uptake.</w:t>
            </w:r>
          </w:p>
          <w:p w14:paraId="57C445EA" w14:textId="77777777" w:rsidR="00ED12AF" w:rsidRPr="00ED12AF" w:rsidRDefault="00ED12AF" w:rsidP="00ED12AF">
            <w:pPr>
              <w:pStyle w:val="NormalWeb"/>
              <w:numPr>
                <w:ilvl w:val="0"/>
                <w:numId w:val="15"/>
              </w:numPr>
              <w:rPr>
                <w:rFonts w:asciiTheme="minorHAnsi" w:hAnsiTheme="minorHAnsi"/>
              </w:rPr>
            </w:pPr>
            <w:r w:rsidRPr="00ED12AF">
              <w:rPr>
                <w:rStyle w:val="Strong"/>
                <w:rFonts w:asciiTheme="minorHAnsi" w:hAnsiTheme="minorHAnsi"/>
              </w:rPr>
              <w:t>Coordination Strengthens Service Delivery</w:t>
            </w:r>
            <w:r w:rsidRPr="00ED12AF">
              <w:rPr>
                <w:rFonts w:asciiTheme="minorHAnsi" w:hAnsiTheme="minorHAnsi"/>
              </w:rPr>
              <w:t>:</w:t>
            </w:r>
            <w:r w:rsidRPr="00ED12AF">
              <w:rPr>
                <w:rFonts w:asciiTheme="minorHAnsi" w:hAnsiTheme="minorHAnsi"/>
              </w:rPr>
              <w:br/>
              <w:t xml:space="preserve">The </w:t>
            </w:r>
            <w:r w:rsidRPr="00B110E6">
              <w:rPr>
                <w:rStyle w:val="Strong"/>
                <w:rFonts w:asciiTheme="minorHAnsi" w:hAnsiTheme="minorHAnsi"/>
                <w:b w:val="0"/>
                <w:bCs w:val="0"/>
              </w:rPr>
              <w:t>project coordination meeting</w:t>
            </w:r>
            <w:r w:rsidRPr="00ED12AF">
              <w:rPr>
                <w:rFonts w:asciiTheme="minorHAnsi" w:hAnsiTheme="minorHAnsi"/>
              </w:rPr>
              <w:t xml:space="preserve"> held during this period demonstrated the value of regular stakeholder coordination in a humanitarian context. By bringing together key actors, the meeting helped streamline </w:t>
            </w:r>
            <w:r w:rsidRPr="00B110E6">
              <w:rPr>
                <w:rStyle w:val="Strong"/>
                <w:rFonts w:asciiTheme="minorHAnsi" w:hAnsiTheme="minorHAnsi"/>
                <w:b w:val="0"/>
                <w:bCs w:val="0"/>
              </w:rPr>
              <w:t>service delivery</w:t>
            </w:r>
            <w:r w:rsidRPr="00ED12AF">
              <w:rPr>
                <w:rFonts w:asciiTheme="minorHAnsi" w:hAnsiTheme="minorHAnsi"/>
              </w:rPr>
              <w:t xml:space="preserve"> and ensured a unified approach to addressing the needs of displaced populations. Coordination mechanisms are crucial for </w:t>
            </w:r>
            <w:r w:rsidRPr="00B110E6">
              <w:rPr>
                <w:rStyle w:val="Strong"/>
                <w:rFonts w:asciiTheme="minorHAnsi" w:hAnsiTheme="minorHAnsi"/>
                <w:b w:val="0"/>
                <w:bCs w:val="0"/>
              </w:rPr>
              <w:t>avoiding duplication</w:t>
            </w:r>
            <w:r w:rsidRPr="00ED12AF">
              <w:rPr>
                <w:rFonts w:asciiTheme="minorHAnsi" w:hAnsiTheme="minorHAnsi"/>
              </w:rPr>
              <w:t xml:space="preserve"> and ensuring that resources are efficiently allocated.</w:t>
            </w:r>
          </w:p>
          <w:p w14:paraId="1FBB09C9" w14:textId="3D0A8DF2" w:rsidR="00ED12AF" w:rsidRPr="00ED12AF" w:rsidRDefault="00ED12AF" w:rsidP="00ED12AF">
            <w:pPr>
              <w:pStyle w:val="NormalWeb"/>
              <w:numPr>
                <w:ilvl w:val="0"/>
                <w:numId w:val="15"/>
              </w:numPr>
              <w:rPr>
                <w:rFonts w:asciiTheme="minorHAnsi" w:hAnsiTheme="minorHAnsi"/>
              </w:rPr>
            </w:pPr>
            <w:r w:rsidRPr="00ED12AF">
              <w:rPr>
                <w:rStyle w:val="Strong"/>
                <w:rFonts w:asciiTheme="minorHAnsi" w:hAnsiTheme="minorHAnsi"/>
              </w:rPr>
              <w:t>Adapting Services to Specific Needs of Displaced Populations</w:t>
            </w:r>
            <w:r w:rsidRPr="00ED12AF">
              <w:rPr>
                <w:rFonts w:asciiTheme="minorHAnsi" w:hAnsiTheme="minorHAnsi"/>
              </w:rPr>
              <w:t>:</w:t>
            </w:r>
            <w:r w:rsidRPr="00ED12AF">
              <w:rPr>
                <w:rFonts w:asciiTheme="minorHAnsi" w:hAnsiTheme="minorHAnsi"/>
              </w:rPr>
              <w:br/>
              <w:t xml:space="preserve">The project highlighted the need for </w:t>
            </w:r>
            <w:r w:rsidRPr="00B110E6">
              <w:rPr>
                <w:rStyle w:val="Strong"/>
                <w:rFonts w:asciiTheme="minorHAnsi" w:hAnsiTheme="minorHAnsi"/>
                <w:b w:val="0"/>
                <w:bCs w:val="0"/>
              </w:rPr>
              <w:t>adaptation</w:t>
            </w:r>
            <w:r w:rsidRPr="00B110E6">
              <w:rPr>
                <w:rFonts w:asciiTheme="minorHAnsi" w:hAnsiTheme="minorHAnsi"/>
                <w:b/>
                <w:bCs/>
              </w:rPr>
              <w:t xml:space="preserve"> </w:t>
            </w:r>
            <w:r w:rsidRPr="00ED12AF">
              <w:rPr>
                <w:rFonts w:asciiTheme="minorHAnsi" w:hAnsiTheme="minorHAnsi"/>
              </w:rPr>
              <w:t xml:space="preserve">in the delivery of </w:t>
            </w:r>
            <w:r w:rsidRPr="00B110E6">
              <w:rPr>
                <w:rStyle w:val="Strong"/>
                <w:rFonts w:asciiTheme="minorHAnsi" w:hAnsiTheme="minorHAnsi"/>
                <w:b w:val="0"/>
                <w:bCs w:val="0"/>
              </w:rPr>
              <w:t>sexual and reproductive healt</w:t>
            </w:r>
            <w:r w:rsidR="00B110E6" w:rsidRPr="00B110E6">
              <w:rPr>
                <w:rStyle w:val="Strong"/>
                <w:rFonts w:asciiTheme="minorHAnsi" w:hAnsiTheme="minorHAnsi"/>
                <w:b w:val="0"/>
                <w:bCs w:val="0"/>
              </w:rPr>
              <w:t>h</w:t>
            </w:r>
            <w:r w:rsidRPr="00ED12AF">
              <w:rPr>
                <w:rFonts w:asciiTheme="minorHAnsi" w:hAnsiTheme="minorHAnsi"/>
              </w:rPr>
              <w:t xml:space="preserve"> and </w:t>
            </w:r>
            <w:r w:rsidRPr="00B110E6">
              <w:rPr>
                <w:rStyle w:val="Strong"/>
                <w:rFonts w:asciiTheme="minorHAnsi" w:hAnsiTheme="minorHAnsi"/>
                <w:b w:val="0"/>
                <w:bCs w:val="0"/>
              </w:rPr>
              <w:t>gender-based violence</w:t>
            </w:r>
            <w:r w:rsidRPr="00ED12AF">
              <w:rPr>
                <w:rStyle w:val="Strong"/>
                <w:rFonts w:asciiTheme="minorHAnsi" w:hAnsiTheme="minorHAnsi"/>
              </w:rPr>
              <w:t xml:space="preserve"> </w:t>
            </w:r>
            <w:r w:rsidRPr="00ED12AF">
              <w:rPr>
                <w:rFonts w:asciiTheme="minorHAnsi" w:hAnsiTheme="minorHAnsi"/>
              </w:rPr>
              <w:t xml:space="preserve">services for displaced populations. The unique challenges faced by displaced women and girls, such as trauma, limited access to basic services, and the risk of </w:t>
            </w:r>
            <w:r w:rsidRPr="00B110E6">
              <w:rPr>
                <w:rStyle w:val="Strong"/>
                <w:rFonts w:asciiTheme="minorHAnsi" w:hAnsiTheme="minorHAnsi"/>
                <w:b w:val="0"/>
                <w:bCs w:val="0"/>
              </w:rPr>
              <w:t>sexual violence</w:t>
            </w:r>
            <w:r w:rsidRPr="00ED12AF">
              <w:rPr>
                <w:rFonts w:asciiTheme="minorHAnsi" w:hAnsiTheme="minorHAnsi"/>
              </w:rPr>
              <w:t xml:space="preserve">, require </w:t>
            </w:r>
            <w:r w:rsidRPr="00B110E6">
              <w:rPr>
                <w:rStyle w:val="Strong"/>
                <w:rFonts w:asciiTheme="minorHAnsi" w:hAnsiTheme="minorHAnsi"/>
                <w:b w:val="0"/>
                <w:bCs w:val="0"/>
              </w:rPr>
              <w:t>context-specific programming</w:t>
            </w:r>
            <w:r w:rsidRPr="00ED12AF">
              <w:rPr>
                <w:rFonts w:asciiTheme="minorHAnsi" w:hAnsiTheme="minorHAnsi"/>
              </w:rPr>
              <w:t xml:space="preserve">. Tailoring services to meet the needs of these vulnerable groups was essential to improve both </w:t>
            </w:r>
            <w:r w:rsidRPr="00B110E6">
              <w:rPr>
                <w:rStyle w:val="Strong"/>
                <w:rFonts w:asciiTheme="minorHAnsi" w:hAnsiTheme="minorHAnsi"/>
                <w:b w:val="0"/>
                <w:bCs w:val="0"/>
              </w:rPr>
              <w:t>service uptake</w:t>
            </w:r>
            <w:r w:rsidRPr="00B110E6">
              <w:rPr>
                <w:rFonts w:asciiTheme="minorHAnsi" w:hAnsiTheme="minorHAnsi"/>
                <w:b/>
                <w:bCs/>
              </w:rPr>
              <w:t xml:space="preserve"> </w:t>
            </w:r>
            <w:r w:rsidRPr="00B110E6">
              <w:rPr>
                <w:rFonts w:asciiTheme="minorHAnsi" w:hAnsiTheme="minorHAnsi"/>
              </w:rPr>
              <w:t>and</w:t>
            </w:r>
            <w:r w:rsidRPr="00B110E6">
              <w:rPr>
                <w:rFonts w:asciiTheme="minorHAnsi" w:hAnsiTheme="minorHAnsi"/>
                <w:b/>
                <w:bCs/>
              </w:rPr>
              <w:t xml:space="preserve"> </w:t>
            </w:r>
            <w:r w:rsidRPr="00B110E6">
              <w:rPr>
                <w:rStyle w:val="Strong"/>
                <w:rFonts w:asciiTheme="minorHAnsi" w:hAnsiTheme="minorHAnsi"/>
                <w:b w:val="0"/>
                <w:bCs w:val="0"/>
              </w:rPr>
              <w:t>outcomes</w:t>
            </w:r>
            <w:r w:rsidRPr="00ED12AF">
              <w:rPr>
                <w:rFonts w:asciiTheme="minorHAnsi" w:hAnsiTheme="minorHAnsi"/>
              </w:rPr>
              <w:t>.</w:t>
            </w:r>
          </w:p>
          <w:p w14:paraId="65732D73" w14:textId="77777777" w:rsidR="00ED12AF" w:rsidRPr="00ED12AF" w:rsidRDefault="00ED12AF" w:rsidP="00ED12AF">
            <w:pPr>
              <w:pStyle w:val="NormalWeb"/>
              <w:numPr>
                <w:ilvl w:val="0"/>
                <w:numId w:val="15"/>
              </w:numPr>
              <w:rPr>
                <w:rFonts w:asciiTheme="minorHAnsi" w:hAnsiTheme="minorHAnsi"/>
              </w:rPr>
            </w:pPr>
            <w:r w:rsidRPr="00ED12AF">
              <w:rPr>
                <w:rStyle w:val="Strong"/>
                <w:rFonts w:asciiTheme="minorHAnsi" w:hAnsiTheme="minorHAnsi"/>
              </w:rPr>
              <w:t>Strengthening the Integration of SRH and GBV Services</w:t>
            </w:r>
            <w:r w:rsidRPr="00ED12AF">
              <w:rPr>
                <w:rFonts w:asciiTheme="minorHAnsi" w:hAnsiTheme="minorHAnsi"/>
              </w:rPr>
              <w:t>:</w:t>
            </w:r>
            <w:r w:rsidRPr="00ED12AF">
              <w:rPr>
                <w:rFonts w:asciiTheme="minorHAnsi" w:hAnsiTheme="minorHAnsi"/>
              </w:rPr>
              <w:br/>
              <w:t xml:space="preserve">The integration of </w:t>
            </w:r>
            <w:r w:rsidRPr="00B110E6">
              <w:rPr>
                <w:rStyle w:val="Strong"/>
                <w:rFonts w:asciiTheme="minorHAnsi" w:hAnsiTheme="minorHAnsi"/>
                <w:b w:val="0"/>
                <w:bCs w:val="0"/>
              </w:rPr>
              <w:t>SRH</w:t>
            </w:r>
            <w:r w:rsidRPr="00ED12AF">
              <w:rPr>
                <w:rFonts w:asciiTheme="minorHAnsi" w:hAnsiTheme="minorHAnsi"/>
              </w:rPr>
              <w:t xml:space="preserve"> and </w:t>
            </w:r>
            <w:r w:rsidRPr="00B110E6">
              <w:rPr>
                <w:rStyle w:val="Strong"/>
                <w:rFonts w:asciiTheme="minorHAnsi" w:hAnsiTheme="minorHAnsi"/>
                <w:b w:val="0"/>
                <w:bCs w:val="0"/>
              </w:rPr>
              <w:t>GBV services</w:t>
            </w:r>
            <w:r w:rsidRPr="00ED12AF">
              <w:rPr>
                <w:rFonts w:asciiTheme="minorHAnsi" w:hAnsiTheme="minorHAnsi"/>
              </w:rPr>
              <w:t xml:space="preserve"> was vital for providing comprehensive care to displaced women and girls. Survivors of </w:t>
            </w:r>
            <w:r w:rsidRPr="00B110E6">
              <w:rPr>
                <w:rStyle w:val="Strong"/>
                <w:rFonts w:asciiTheme="minorHAnsi" w:hAnsiTheme="minorHAnsi"/>
                <w:b w:val="0"/>
                <w:bCs w:val="0"/>
              </w:rPr>
              <w:t>conflict-related sexual violence</w:t>
            </w:r>
            <w:r w:rsidRPr="00ED12AF">
              <w:rPr>
                <w:rFonts w:asciiTheme="minorHAnsi" w:hAnsiTheme="minorHAnsi"/>
              </w:rPr>
              <w:t xml:space="preserve"> were able to access both </w:t>
            </w:r>
            <w:r w:rsidRPr="00B110E6">
              <w:rPr>
                <w:rStyle w:val="Strong"/>
                <w:rFonts w:asciiTheme="minorHAnsi" w:hAnsiTheme="minorHAnsi"/>
                <w:b w:val="0"/>
                <w:bCs w:val="0"/>
              </w:rPr>
              <w:t>medical</w:t>
            </w:r>
            <w:r w:rsidRPr="00B110E6">
              <w:rPr>
                <w:rFonts w:asciiTheme="minorHAnsi" w:hAnsiTheme="minorHAnsi"/>
                <w:b/>
                <w:bCs/>
              </w:rPr>
              <w:t xml:space="preserve"> </w:t>
            </w:r>
            <w:r w:rsidRPr="00B110E6">
              <w:rPr>
                <w:rFonts w:asciiTheme="minorHAnsi" w:hAnsiTheme="minorHAnsi"/>
              </w:rPr>
              <w:t>and</w:t>
            </w:r>
            <w:r w:rsidRPr="00B110E6">
              <w:rPr>
                <w:rFonts w:asciiTheme="minorHAnsi" w:hAnsiTheme="minorHAnsi"/>
                <w:b/>
                <w:bCs/>
              </w:rPr>
              <w:t xml:space="preserve"> </w:t>
            </w:r>
            <w:r w:rsidRPr="00B110E6">
              <w:rPr>
                <w:rStyle w:val="Strong"/>
                <w:rFonts w:asciiTheme="minorHAnsi" w:hAnsiTheme="minorHAnsi"/>
                <w:b w:val="0"/>
                <w:bCs w:val="0"/>
              </w:rPr>
              <w:t>psychosocial support</w:t>
            </w:r>
            <w:r w:rsidRPr="00ED12AF">
              <w:rPr>
                <w:rFonts w:asciiTheme="minorHAnsi" w:hAnsiTheme="minorHAnsi"/>
              </w:rPr>
              <w:t xml:space="preserve">, illustrating the need for integrated service delivery. In the future, the continued integration of these services will enhance the effectiveness of the </w:t>
            </w:r>
            <w:r w:rsidRPr="00B110E6">
              <w:rPr>
                <w:rStyle w:val="Strong"/>
                <w:rFonts w:asciiTheme="minorHAnsi" w:hAnsiTheme="minorHAnsi"/>
                <w:b w:val="0"/>
                <w:bCs w:val="0"/>
              </w:rPr>
              <w:t>humanitarian response</w:t>
            </w:r>
            <w:r w:rsidRPr="00ED12AF">
              <w:rPr>
                <w:rFonts w:asciiTheme="minorHAnsi" w:hAnsiTheme="minorHAnsi"/>
              </w:rPr>
              <w:t>.</w:t>
            </w:r>
          </w:p>
          <w:p w14:paraId="780F006C" w14:textId="2F65717C" w:rsidR="006A3E03" w:rsidRPr="00ED12AF" w:rsidRDefault="006A3E03" w:rsidP="00ED12AF">
            <w:pPr>
              <w:ind w:left="720"/>
              <w:jc w:val="both"/>
              <w:rPr>
                <w:rFonts w:asciiTheme="minorHAnsi" w:hAnsiTheme="minorHAnsi"/>
                <w:i/>
                <w:sz w:val="24"/>
                <w:szCs w:val="24"/>
              </w:rPr>
            </w:pPr>
          </w:p>
        </w:tc>
      </w:tr>
      <w:tr w:rsidR="006A3E03" w14:paraId="3D810B1C" w14:textId="1180F41D" w:rsidTr="006A3E03">
        <w:trPr>
          <w:trHeight w:val="916"/>
        </w:trPr>
        <w:tc>
          <w:tcPr>
            <w:tcW w:w="15119" w:type="dxa"/>
            <w:gridSpan w:val="7"/>
            <w:tcBorders>
              <w:top w:val="single" w:sz="4" w:space="0" w:color="000000"/>
              <w:left w:val="single" w:sz="4" w:space="0" w:color="000000"/>
              <w:bottom w:val="single" w:sz="4" w:space="0" w:color="000000"/>
              <w:right w:val="single" w:sz="4" w:space="0" w:color="auto"/>
            </w:tcBorders>
          </w:tcPr>
          <w:p w14:paraId="217E4198" w14:textId="181B9252" w:rsidR="006A3E03" w:rsidRPr="00173027" w:rsidRDefault="006A3E03">
            <w:pPr>
              <w:rPr>
                <w:b/>
              </w:rPr>
            </w:pPr>
            <w:r w:rsidRPr="00173027">
              <w:rPr>
                <w:b/>
              </w:rPr>
              <w:lastRenderedPageBreak/>
              <w:t xml:space="preserve">Challenges </w:t>
            </w:r>
          </w:p>
          <w:p w14:paraId="0FB53931" w14:textId="28490D80" w:rsidR="00ED12AF" w:rsidRPr="00ED12AF" w:rsidRDefault="00ED12AF" w:rsidP="00ED12AF">
            <w:pPr>
              <w:pStyle w:val="NormalWeb"/>
              <w:numPr>
                <w:ilvl w:val="0"/>
                <w:numId w:val="16"/>
              </w:numPr>
              <w:rPr>
                <w:rFonts w:asciiTheme="minorHAnsi" w:hAnsiTheme="minorHAnsi"/>
              </w:rPr>
            </w:pPr>
            <w:r w:rsidRPr="00ED12AF">
              <w:rPr>
                <w:rStyle w:val="Strong"/>
                <w:rFonts w:asciiTheme="minorHAnsi" w:hAnsiTheme="minorHAnsi"/>
              </w:rPr>
              <w:t>Overwhelming Demand for Services</w:t>
            </w:r>
            <w:r w:rsidRPr="00ED12AF">
              <w:rPr>
                <w:rFonts w:asciiTheme="minorHAnsi" w:hAnsiTheme="minorHAnsi"/>
              </w:rPr>
              <w:t>:</w:t>
            </w:r>
            <w:r w:rsidRPr="00ED12AF">
              <w:rPr>
                <w:rFonts w:asciiTheme="minorHAnsi" w:hAnsiTheme="minorHAnsi"/>
              </w:rPr>
              <w:br/>
              <w:t xml:space="preserve">The </w:t>
            </w:r>
            <w:proofErr w:type="spellStart"/>
            <w:r w:rsidRPr="00B110E6">
              <w:rPr>
                <w:rStyle w:val="Strong"/>
                <w:rFonts w:asciiTheme="minorHAnsi" w:hAnsiTheme="minorHAnsi"/>
                <w:b w:val="0"/>
                <w:bCs w:val="0"/>
              </w:rPr>
              <w:t>Arigabo</w:t>
            </w:r>
            <w:proofErr w:type="spellEnd"/>
            <w:r w:rsidRPr="00B110E6">
              <w:rPr>
                <w:rStyle w:val="Strong"/>
                <w:rFonts w:asciiTheme="minorHAnsi" w:hAnsiTheme="minorHAnsi"/>
                <w:b w:val="0"/>
                <w:bCs w:val="0"/>
              </w:rPr>
              <w:t xml:space="preserve"> conflict</w:t>
            </w:r>
            <w:r w:rsidRPr="00ED12AF">
              <w:rPr>
                <w:rFonts w:asciiTheme="minorHAnsi" w:hAnsiTheme="minorHAnsi"/>
              </w:rPr>
              <w:t xml:space="preserve"> led to a sudden and high influx of displaced households, particularly in </w:t>
            </w:r>
            <w:proofErr w:type="spellStart"/>
            <w:r w:rsidRPr="00B110E6">
              <w:rPr>
                <w:rStyle w:val="Strong"/>
                <w:rFonts w:asciiTheme="minorHAnsi" w:hAnsiTheme="minorHAnsi"/>
                <w:b w:val="0"/>
                <w:bCs w:val="0"/>
              </w:rPr>
              <w:t>Bosasso</w:t>
            </w:r>
            <w:proofErr w:type="spellEnd"/>
            <w:r w:rsidRPr="00B110E6">
              <w:rPr>
                <w:rStyle w:val="Strong"/>
                <w:rFonts w:asciiTheme="minorHAnsi" w:hAnsiTheme="minorHAnsi"/>
                <w:b w:val="0"/>
                <w:bCs w:val="0"/>
              </w:rPr>
              <w:t xml:space="preserve"> and Las'anod</w:t>
            </w:r>
            <w:r w:rsidRPr="00ED12AF">
              <w:rPr>
                <w:rFonts w:asciiTheme="minorHAnsi" w:hAnsiTheme="minorHAnsi"/>
              </w:rPr>
              <w:t xml:space="preserve">, creating a </w:t>
            </w:r>
            <w:r w:rsidRPr="00B110E6">
              <w:rPr>
                <w:rStyle w:val="Strong"/>
                <w:rFonts w:asciiTheme="minorHAnsi" w:hAnsiTheme="minorHAnsi"/>
                <w:b w:val="0"/>
                <w:bCs w:val="0"/>
              </w:rPr>
              <w:t>massive demand</w:t>
            </w:r>
            <w:r w:rsidRPr="00ED12AF">
              <w:rPr>
                <w:rFonts w:asciiTheme="minorHAnsi" w:hAnsiTheme="minorHAnsi"/>
              </w:rPr>
              <w:t xml:space="preserve"> for maternal health and GBV services. This sudden spike strained existing healthcare systems and resources, particularly the </w:t>
            </w:r>
            <w:r w:rsidRPr="00B110E6">
              <w:rPr>
                <w:rStyle w:val="Strong"/>
                <w:rFonts w:asciiTheme="minorHAnsi" w:hAnsiTheme="minorHAnsi"/>
                <w:b w:val="0"/>
                <w:bCs w:val="0"/>
              </w:rPr>
              <w:lastRenderedPageBreak/>
              <w:t>maternal health facilities</w:t>
            </w:r>
            <w:r w:rsidRPr="00ED12AF">
              <w:rPr>
                <w:rFonts w:asciiTheme="minorHAnsi" w:hAnsiTheme="minorHAnsi"/>
              </w:rPr>
              <w:t xml:space="preserve">, resulting in </w:t>
            </w:r>
            <w:r w:rsidRPr="00B110E6">
              <w:rPr>
                <w:rStyle w:val="Strong"/>
                <w:rFonts w:asciiTheme="minorHAnsi" w:hAnsiTheme="minorHAnsi"/>
                <w:b w:val="0"/>
                <w:bCs w:val="0"/>
              </w:rPr>
              <w:t>increased pressure</w:t>
            </w:r>
            <w:r w:rsidRPr="00ED12AF">
              <w:rPr>
                <w:rFonts w:asciiTheme="minorHAnsi" w:hAnsiTheme="minorHAnsi"/>
              </w:rPr>
              <w:t xml:space="preserve"> on staff and equipment. The need for </w:t>
            </w:r>
            <w:r w:rsidRPr="00B110E6">
              <w:rPr>
                <w:rStyle w:val="Strong"/>
                <w:rFonts w:asciiTheme="minorHAnsi" w:hAnsiTheme="minorHAnsi"/>
                <w:b w:val="0"/>
                <w:bCs w:val="0"/>
              </w:rPr>
              <w:t>scalable healthcare services</w:t>
            </w:r>
            <w:r w:rsidRPr="00ED12AF">
              <w:rPr>
                <w:rFonts w:asciiTheme="minorHAnsi" w:hAnsiTheme="minorHAnsi"/>
              </w:rPr>
              <w:t xml:space="preserve"> to manage unexpected surges in demand is a significant challenge that needs to be addressed in future responses.</w:t>
            </w:r>
          </w:p>
          <w:p w14:paraId="365FD09D" w14:textId="1597A698" w:rsidR="00ED12AF" w:rsidRPr="00ED12AF" w:rsidRDefault="00ED12AF" w:rsidP="00ED12AF">
            <w:pPr>
              <w:pStyle w:val="NormalWeb"/>
              <w:numPr>
                <w:ilvl w:val="0"/>
                <w:numId w:val="16"/>
              </w:numPr>
              <w:rPr>
                <w:rFonts w:asciiTheme="minorHAnsi" w:hAnsiTheme="minorHAnsi"/>
              </w:rPr>
            </w:pPr>
            <w:r w:rsidRPr="00ED12AF">
              <w:rPr>
                <w:rStyle w:val="Strong"/>
                <w:rFonts w:asciiTheme="minorHAnsi" w:hAnsiTheme="minorHAnsi"/>
              </w:rPr>
              <w:t>Limited Resources and Capacity</w:t>
            </w:r>
            <w:r w:rsidRPr="00ED12AF">
              <w:rPr>
                <w:rFonts w:asciiTheme="minorHAnsi" w:hAnsiTheme="minorHAnsi"/>
              </w:rPr>
              <w:t>:</w:t>
            </w:r>
            <w:r w:rsidRPr="00ED12AF">
              <w:rPr>
                <w:rFonts w:asciiTheme="minorHAnsi" w:hAnsiTheme="minorHAnsi"/>
              </w:rPr>
              <w:br/>
              <w:t xml:space="preserve">Despite efforts to prepare for the influx, the </w:t>
            </w:r>
            <w:r w:rsidRPr="00B110E6">
              <w:rPr>
                <w:rStyle w:val="Strong"/>
                <w:rFonts w:asciiTheme="minorHAnsi" w:hAnsiTheme="minorHAnsi"/>
                <w:b w:val="0"/>
                <w:bCs w:val="0"/>
              </w:rPr>
              <w:t>limited resources</w:t>
            </w:r>
            <w:r w:rsidRPr="00ED12AF">
              <w:rPr>
                <w:rFonts w:asciiTheme="minorHAnsi" w:hAnsiTheme="minorHAnsi"/>
              </w:rPr>
              <w:t xml:space="preserve"> in both the hospitals and community outreach programs hampered the ability to fully meet the increasing demand. For example, while </w:t>
            </w:r>
            <w:proofErr w:type="spellStart"/>
            <w:r w:rsidRPr="00B110E6">
              <w:rPr>
                <w:rStyle w:val="Strong"/>
                <w:rFonts w:asciiTheme="minorHAnsi" w:hAnsiTheme="minorHAnsi"/>
                <w:b w:val="0"/>
                <w:bCs w:val="0"/>
              </w:rPr>
              <w:t>CEmONC</w:t>
            </w:r>
            <w:proofErr w:type="spellEnd"/>
            <w:r w:rsidRPr="00B110E6">
              <w:rPr>
                <w:rStyle w:val="Strong"/>
                <w:rFonts w:asciiTheme="minorHAnsi" w:hAnsiTheme="minorHAnsi"/>
                <w:b w:val="0"/>
                <w:bCs w:val="0"/>
              </w:rPr>
              <w:t xml:space="preserve"> services</w:t>
            </w:r>
            <w:r w:rsidRPr="00ED12AF">
              <w:rPr>
                <w:rFonts w:asciiTheme="minorHAnsi" w:hAnsiTheme="minorHAnsi"/>
              </w:rPr>
              <w:t xml:space="preserve"> were provided, the sheer volume of </w:t>
            </w:r>
            <w:r w:rsidRPr="00B110E6">
              <w:rPr>
                <w:rStyle w:val="Strong"/>
                <w:rFonts w:asciiTheme="minorHAnsi" w:hAnsiTheme="minorHAnsi"/>
                <w:b w:val="0"/>
                <w:bCs w:val="0"/>
              </w:rPr>
              <w:t>high-risk</w:t>
            </w:r>
            <w:r w:rsidRPr="00ED12AF">
              <w:rPr>
                <w:rStyle w:val="Strong"/>
                <w:rFonts w:asciiTheme="minorHAnsi" w:hAnsiTheme="minorHAnsi"/>
              </w:rPr>
              <w:t xml:space="preserve"> </w:t>
            </w:r>
            <w:r w:rsidRPr="00B110E6">
              <w:rPr>
                <w:rStyle w:val="Strong"/>
                <w:rFonts w:asciiTheme="minorHAnsi" w:hAnsiTheme="minorHAnsi"/>
                <w:b w:val="0"/>
                <w:bCs w:val="0"/>
              </w:rPr>
              <w:t>pregnancies</w:t>
            </w:r>
            <w:r w:rsidRPr="00ED12AF">
              <w:rPr>
                <w:rFonts w:asciiTheme="minorHAnsi" w:hAnsiTheme="minorHAnsi"/>
              </w:rPr>
              <w:t xml:space="preserve"> among displaced women stretched </w:t>
            </w:r>
            <w:r w:rsidRPr="00B110E6">
              <w:rPr>
                <w:rFonts w:asciiTheme="minorHAnsi" w:hAnsiTheme="minorHAnsi"/>
                <w:b/>
                <w:bCs/>
              </w:rPr>
              <w:t xml:space="preserve">the </w:t>
            </w:r>
            <w:r w:rsidRPr="00B110E6">
              <w:rPr>
                <w:rStyle w:val="Strong"/>
                <w:rFonts w:asciiTheme="minorHAnsi" w:hAnsiTheme="minorHAnsi"/>
                <w:b w:val="0"/>
                <w:bCs w:val="0"/>
              </w:rPr>
              <w:t>capacity of healthcare workers</w:t>
            </w:r>
            <w:r w:rsidRPr="00ED12AF">
              <w:rPr>
                <w:rFonts w:asciiTheme="minorHAnsi" w:hAnsiTheme="minorHAnsi"/>
              </w:rPr>
              <w:t xml:space="preserve">, requiring continuous support and </w:t>
            </w:r>
            <w:r w:rsidRPr="00B110E6">
              <w:rPr>
                <w:rStyle w:val="Strong"/>
                <w:rFonts w:asciiTheme="minorHAnsi" w:hAnsiTheme="minorHAnsi"/>
                <w:b w:val="0"/>
                <w:bCs w:val="0"/>
              </w:rPr>
              <w:t>training</w:t>
            </w:r>
            <w:r w:rsidRPr="00ED12AF">
              <w:rPr>
                <w:rFonts w:asciiTheme="minorHAnsi" w:hAnsiTheme="minorHAnsi"/>
              </w:rPr>
              <w:t xml:space="preserve"> to handle emergencies efficiently.</w:t>
            </w:r>
          </w:p>
          <w:p w14:paraId="14D2D946" w14:textId="58F462BE" w:rsidR="00ED12AF" w:rsidRPr="00ED12AF" w:rsidRDefault="00ED12AF" w:rsidP="00ED12AF">
            <w:pPr>
              <w:pStyle w:val="NormalWeb"/>
              <w:numPr>
                <w:ilvl w:val="0"/>
                <w:numId w:val="16"/>
              </w:numPr>
              <w:rPr>
                <w:rFonts w:asciiTheme="minorHAnsi" w:hAnsiTheme="minorHAnsi"/>
              </w:rPr>
            </w:pPr>
            <w:r w:rsidRPr="00ED12AF">
              <w:rPr>
                <w:rStyle w:val="Strong"/>
                <w:rFonts w:asciiTheme="minorHAnsi" w:hAnsiTheme="minorHAnsi"/>
              </w:rPr>
              <w:t>Insecurity and Restricted Access</w:t>
            </w:r>
            <w:r w:rsidRPr="00ED12AF">
              <w:rPr>
                <w:rFonts w:asciiTheme="minorHAnsi" w:hAnsiTheme="minorHAnsi"/>
              </w:rPr>
              <w:t>:</w:t>
            </w:r>
            <w:r w:rsidRPr="00ED12AF">
              <w:rPr>
                <w:rFonts w:asciiTheme="minorHAnsi" w:hAnsiTheme="minorHAnsi"/>
              </w:rPr>
              <w:br/>
            </w:r>
          </w:p>
          <w:p w14:paraId="77E61BC8" w14:textId="5F5DD2B6" w:rsidR="00ED12AF" w:rsidRPr="00ED12AF" w:rsidRDefault="00ED12AF" w:rsidP="00ED12AF">
            <w:pPr>
              <w:pStyle w:val="NormalWeb"/>
              <w:numPr>
                <w:ilvl w:val="0"/>
                <w:numId w:val="16"/>
              </w:numPr>
              <w:rPr>
                <w:rFonts w:asciiTheme="minorHAnsi" w:hAnsiTheme="minorHAnsi"/>
              </w:rPr>
            </w:pPr>
            <w:r w:rsidRPr="00ED12AF">
              <w:rPr>
                <w:rStyle w:val="Strong"/>
                <w:rFonts w:asciiTheme="minorHAnsi" w:hAnsiTheme="minorHAnsi"/>
              </w:rPr>
              <w:t>Stigma and Cultural Barriers</w:t>
            </w:r>
            <w:r w:rsidRPr="00ED12AF">
              <w:rPr>
                <w:rFonts w:asciiTheme="minorHAnsi" w:hAnsiTheme="minorHAnsi"/>
              </w:rPr>
              <w:t>:</w:t>
            </w:r>
            <w:r w:rsidRPr="00ED12AF">
              <w:rPr>
                <w:rFonts w:asciiTheme="minorHAnsi" w:hAnsiTheme="minorHAnsi"/>
              </w:rPr>
              <w:br/>
              <w:t xml:space="preserve">In some areas, cultural stigmas around </w:t>
            </w:r>
            <w:r w:rsidRPr="00B110E6">
              <w:rPr>
                <w:rStyle w:val="Strong"/>
                <w:rFonts w:asciiTheme="minorHAnsi" w:hAnsiTheme="minorHAnsi"/>
                <w:b w:val="0"/>
                <w:bCs w:val="0"/>
              </w:rPr>
              <w:t>sexual violence</w:t>
            </w:r>
            <w:r w:rsidRPr="00ED12AF">
              <w:rPr>
                <w:rFonts w:asciiTheme="minorHAnsi" w:hAnsiTheme="minorHAnsi"/>
              </w:rPr>
              <w:t xml:space="preserve"> deterred women and girls from seeking the necessary support and care. The challenge of overcoming </w:t>
            </w:r>
            <w:r w:rsidRPr="00B110E6">
              <w:rPr>
                <w:rStyle w:val="Strong"/>
                <w:rFonts w:asciiTheme="minorHAnsi" w:hAnsiTheme="minorHAnsi"/>
                <w:b w:val="0"/>
                <w:bCs w:val="0"/>
              </w:rPr>
              <w:t>social taboos</w:t>
            </w:r>
            <w:r w:rsidRPr="00ED12AF">
              <w:rPr>
                <w:rFonts w:asciiTheme="minorHAnsi" w:hAnsiTheme="minorHAnsi"/>
              </w:rPr>
              <w:t xml:space="preserve"> and ensuring </w:t>
            </w:r>
            <w:r w:rsidRPr="00B110E6">
              <w:rPr>
                <w:rStyle w:val="Strong"/>
                <w:rFonts w:asciiTheme="minorHAnsi" w:hAnsiTheme="minorHAnsi"/>
                <w:b w:val="0"/>
                <w:bCs w:val="0"/>
              </w:rPr>
              <w:t>dignity</w:t>
            </w:r>
            <w:r w:rsidRPr="00ED12AF">
              <w:rPr>
                <w:rFonts w:asciiTheme="minorHAnsi" w:hAnsiTheme="minorHAnsi"/>
              </w:rPr>
              <w:t xml:space="preserve"> in service provision was significant, particularly for </w:t>
            </w:r>
            <w:r w:rsidRPr="0074073B">
              <w:rPr>
                <w:rStyle w:val="Strong"/>
                <w:rFonts w:asciiTheme="minorHAnsi" w:hAnsiTheme="minorHAnsi"/>
                <w:b w:val="0"/>
                <w:bCs w:val="0"/>
              </w:rPr>
              <w:t>adolescent girls</w:t>
            </w:r>
            <w:r w:rsidRPr="00ED12AF">
              <w:rPr>
                <w:rFonts w:asciiTheme="minorHAnsi" w:hAnsiTheme="minorHAnsi"/>
              </w:rPr>
              <w:t xml:space="preserve"> who may have faced additional pressure to avoid seeking help due to fear of </w:t>
            </w:r>
            <w:r w:rsidRPr="0074073B">
              <w:rPr>
                <w:rStyle w:val="Strong"/>
                <w:rFonts w:asciiTheme="minorHAnsi" w:hAnsiTheme="minorHAnsi"/>
                <w:b w:val="0"/>
                <w:bCs w:val="0"/>
              </w:rPr>
              <w:t>social isolation</w:t>
            </w:r>
            <w:r w:rsidRPr="0074073B">
              <w:rPr>
                <w:rFonts w:asciiTheme="minorHAnsi" w:hAnsiTheme="minorHAnsi"/>
                <w:b/>
                <w:bCs/>
              </w:rPr>
              <w:t xml:space="preserve"> </w:t>
            </w:r>
            <w:r w:rsidRPr="00ED12AF">
              <w:rPr>
                <w:rFonts w:asciiTheme="minorHAnsi" w:hAnsiTheme="minorHAnsi"/>
              </w:rPr>
              <w:t xml:space="preserve">or </w:t>
            </w:r>
            <w:r w:rsidRPr="0074073B">
              <w:rPr>
                <w:rStyle w:val="Strong"/>
                <w:rFonts w:asciiTheme="minorHAnsi" w:hAnsiTheme="minorHAnsi"/>
                <w:b w:val="0"/>
                <w:bCs w:val="0"/>
              </w:rPr>
              <w:t>shame</w:t>
            </w:r>
            <w:r w:rsidRPr="00ED12AF">
              <w:rPr>
                <w:rFonts w:asciiTheme="minorHAnsi" w:hAnsiTheme="minorHAnsi"/>
              </w:rPr>
              <w:t xml:space="preserve">. Addressing these cultural and social barriers required </w:t>
            </w:r>
            <w:r w:rsidRPr="0074073B">
              <w:rPr>
                <w:rStyle w:val="Strong"/>
                <w:rFonts w:asciiTheme="minorHAnsi" w:hAnsiTheme="minorHAnsi"/>
                <w:b w:val="0"/>
                <w:bCs w:val="0"/>
              </w:rPr>
              <w:t>community sensitization</w:t>
            </w:r>
            <w:r w:rsidRPr="00ED12AF">
              <w:rPr>
                <w:rFonts w:asciiTheme="minorHAnsi" w:hAnsiTheme="minorHAnsi"/>
              </w:rPr>
              <w:t xml:space="preserve"> and engagement to build trust and encourage service utilization.</w:t>
            </w:r>
          </w:p>
          <w:p w14:paraId="51C4C130" w14:textId="267921EA" w:rsidR="00ED12AF" w:rsidRPr="00ED12AF" w:rsidRDefault="00ED12AF" w:rsidP="00ED12AF">
            <w:pPr>
              <w:pStyle w:val="NormalWeb"/>
              <w:numPr>
                <w:ilvl w:val="0"/>
                <w:numId w:val="16"/>
              </w:numPr>
              <w:rPr>
                <w:rFonts w:asciiTheme="minorHAnsi" w:hAnsiTheme="minorHAnsi"/>
              </w:rPr>
            </w:pPr>
            <w:r w:rsidRPr="00ED12AF">
              <w:rPr>
                <w:rStyle w:val="Strong"/>
                <w:rFonts w:asciiTheme="minorHAnsi" w:hAnsiTheme="minorHAnsi"/>
              </w:rPr>
              <w:t>Psychosocial Support Gaps</w:t>
            </w:r>
            <w:r w:rsidRPr="00ED12AF">
              <w:rPr>
                <w:rFonts w:asciiTheme="minorHAnsi" w:hAnsiTheme="minorHAnsi"/>
              </w:rPr>
              <w:t>:</w:t>
            </w:r>
            <w:r w:rsidRPr="00ED12AF">
              <w:rPr>
                <w:rFonts w:asciiTheme="minorHAnsi" w:hAnsiTheme="minorHAnsi"/>
              </w:rPr>
              <w:br/>
              <w:t xml:space="preserve">Although </w:t>
            </w:r>
            <w:r w:rsidRPr="0074073B">
              <w:rPr>
                <w:rStyle w:val="Strong"/>
                <w:rFonts w:asciiTheme="minorHAnsi" w:hAnsiTheme="minorHAnsi"/>
                <w:b w:val="0"/>
                <w:bCs w:val="0"/>
              </w:rPr>
              <w:t>psychosocial support services</w:t>
            </w:r>
            <w:r w:rsidRPr="00ED12AF">
              <w:rPr>
                <w:rFonts w:asciiTheme="minorHAnsi" w:hAnsiTheme="minorHAnsi"/>
              </w:rPr>
              <w:t xml:space="preserve"> were provided, there were challenges in </w:t>
            </w:r>
            <w:r w:rsidRPr="0074073B">
              <w:rPr>
                <w:rStyle w:val="Strong"/>
                <w:rFonts w:asciiTheme="minorHAnsi" w:hAnsiTheme="minorHAnsi"/>
                <w:b w:val="0"/>
                <w:bCs w:val="0"/>
              </w:rPr>
              <w:t>scaling up</w:t>
            </w:r>
            <w:r w:rsidRPr="00ED12AF">
              <w:rPr>
                <w:rFonts w:asciiTheme="minorHAnsi" w:hAnsiTheme="minorHAnsi"/>
              </w:rPr>
              <w:t xml:space="preserve"> these services to meet the </w:t>
            </w:r>
            <w:r w:rsidRPr="0074073B">
              <w:rPr>
                <w:rStyle w:val="Strong"/>
                <w:rFonts w:asciiTheme="minorHAnsi" w:hAnsiTheme="minorHAnsi"/>
                <w:b w:val="0"/>
                <w:bCs w:val="0"/>
              </w:rPr>
              <w:t>mental health needs</w:t>
            </w:r>
            <w:r w:rsidRPr="00ED12AF">
              <w:rPr>
                <w:rFonts w:asciiTheme="minorHAnsi" w:hAnsiTheme="minorHAnsi"/>
              </w:rPr>
              <w:t xml:space="preserve"> of displaced populations. The trauma faced by </w:t>
            </w:r>
            <w:r w:rsidRPr="0074073B">
              <w:rPr>
                <w:rStyle w:val="Strong"/>
                <w:rFonts w:asciiTheme="minorHAnsi" w:hAnsiTheme="minorHAnsi"/>
                <w:b w:val="0"/>
                <w:bCs w:val="0"/>
              </w:rPr>
              <w:t>women and girls</w:t>
            </w:r>
            <w:r w:rsidRPr="00ED12AF">
              <w:rPr>
                <w:rFonts w:asciiTheme="minorHAnsi" w:hAnsiTheme="minorHAnsi"/>
              </w:rPr>
              <w:t xml:space="preserve">, particularly survivors of </w:t>
            </w:r>
            <w:r w:rsidRPr="0074073B">
              <w:rPr>
                <w:rStyle w:val="Strong"/>
                <w:rFonts w:asciiTheme="minorHAnsi" w:hAnsiTheme="minorHAnsi"/>
                <w:b w:val="0"/>
                <w:bCs w:val="0"/>
              </w:rPr>
              <w:t>sexual violence</w:t>
            </w:r>
            <w:r w:rsidRPr="00ED12AF">
              <w:rPr>
                <w:rFonts w:asciiTheme="minorHAnsi" w:hAnsiTheme="minorHAnsi"/>
              </w:rPr>
              <w:t xml:space="preserve">, required </w:t>
            </w:r>
            <w:r w:rsidRPr="0074073B">
              <w:rPr>
                <w:rStyle w:val="Strong"/>
                <w:rFonts w:asciiTheme="minorHAnsi" w:hAnsiTheme="minorHAnsi"/>
                <w:b w:val="0"/>
                <w:bCs w:val="0"/>
              </w:rPr>
              <w:t>long-term</w:t>
            </w:r>
            <w:r w:rsidRPr="00ED12AF">
              <w:rPr>
                <w:rFonts w:asciiTheme="minorHAnsi" w:hAnsiTheme="minorHAnsi"/>
              </w:rPr>
              <w:t xml:space="preserve"> support, and the capacity of local service providers to offer adequate </w:t>
            </w:r>
            <w:r w:rsidRPr="0074073B">
              <w:rPr>
                <w:rStyle w:val="Strong"/>
                <w:rFonts w:asciiTheme="minorHAnsi" w:hAnsiTheme="minorHAnsi"/>
                <w:b w:val="0"/>
                <w:bCs w:val="0"/>
              </w:rPr>
              <w:t>psychosocial care</w:t>
            </w:r>
            <w:r w:rsidRPr="00ED12AF">
              <w:rPr>
                <w:rFonts w:asciiTheme="minorHAnsi" w:hAnsiTheme="minorHAnsi"/>
              </w:rPr>
              <w:t xml:space="preserve"> was limited. The gap in resources for mental health services highlighted the need for </w:t>
            </w:r>
            <w:r w:rsidRPr="0074073B">
              <w:rPr>
                <w:rStyle w:val="Strong"/>
                <w:rFonts w:asciiTheme="minorHAnsi" w:hAnsiTheme="minorHAnsi"/>
                <w:b w:val="0"/>
                <w:bCs w:val="0"/>
              </w:rPr>
              <w:t>expanded training</w:t>
            </w:r>
            <w:r w:rsidRPr="00ED12AF">
              <w:rPr>
                <w:rFonts w:asciiTheme="minorHAnsi" w:hAnsiTheme="minorHAnsi"/>
              </w:rPr>
              <w:t xml:space="preserve"> and </w:t>
            </w:r>
            <w:r w:rsidRPr="0074073B">
              <w:rPr>
                <w:rStyle w:val="Strong"/>
                <w:rFonts w:asciiTheme="minorHAnsi" w:hAnsiTheme="minorHAnsi"/>
                <w:b w:val="0"/>
                <w:bCs w:val="0"/>
              </w:rPr>
              <w:t>resource mobilization</w:t>
            </w:r>
            <w:r w:rsidRPr="00ED12AF">
              <w:rPr>
                <w:rFonts w:asciiTheme="minorHAnsi" w:hAnsiTheme="minorHAnsi"/>
              </w:rPr>
              <w:t xml:space="preserve"> to meet the </w:t>
            </w:r>
            <w:r w:rsidRPr="0074073B">
              <w:rPr>
                <w:rStyle w:val="Strong"/>
                <w:rFonts w:asciiTheme="minorHAnsi" w:hAnsiTheme="minorHAnsi"/>
                <w:b w:val="0"/>
                <w:bCs w:val="0"/>
              </w:rPr>
              <w:t>psychosocial</w:t>
            </w:r>
            <w:r w:rsidRPr="00ED12AF">
              <w:rPr>
                <w:rFonts w:asciiTheme="minorHAnsi" w:hAnsiTheme="minorHAnsi"/>
              </w:rPr>
              <w:t xml:space="preserve"> demands of the displaced.</w:t>
            </w:r>
          </w:p>
          <w:p w14:paraId="03A71FF1" w14:textId="0D682866" w:rsidR="006A3E03" w:rsidRPr="00173027" w:rsidRDefault="006A3E03" w:rsidP="00ED12AF">
            <w:pPr>
              <w:jc w:val="both"/>
              <w:rPr>
                <w:i/>
              </w:rPr>
            </w:pPr>
          </w:p>
        </w:tc>
      </w:tr>
    </w:tbl>
    <w:p w14:paraId="48E0C6FA" w14:textId="77777777" w:rsidR="00AB3C20" w:rsidRDefault="00AB3C20">
      <w:pPr>
        <w:spacing w:after="200"/>
        <w:jc w:val="both"/>
        <w:rPr>
          <w:b/>
          <w:sz w:val="20"/>
          <w:szCs w:val="20"/>
        </w:rPr>
      </w:pPr>
    </w:p>
    <w:p w14:paraId="2775A0B0" w14:textId="77777777" w:rsidR="00173027" w:rsidRDefault="00173027">
      <w:pPr>
        <w:spacing w:after="200"/>
        <w:jc w:val="both"/>
        <w:rPr>
          <w:b/>
          <w:sz w:val="20"/>
          <w:szCs w:val="20"/>
        </w:rPr>
      </w:pPr>
    </w:p>
    <w:p w14:paraId="7C8C0246" w14:textId="77777777" w:rsidR="00173027" w:rsidRDefault="00173027">
      <w:pPr>
        <w:spacing w:after="200"/>
        <w:jc w:val="both"/>
        <w:rPr>
          <w:b/>
          <w:sz w:val="20"/>
          <w:szCs w:val="20"/>
        </w:rPr>
      </w:pPr>
    </w:p>
    <w:p w14:paraId="747F8E19" w14:textId="3BCD76D2" w:rsidR="00D86FFD" w:rsidRPr="00D86FFD" w:rsidRDefault="00D86FFD" w:rsidP="00D86FFD">
      <w:pPr>
        <w:spacing w:line="240" w:lineRule="auto"/>
        <w:rPr>
          <w:rFonts w:asciiTheme="minorHAnsi" w:eastAsia="Times New Roman" w:hAnsiTheme="minorHAnsi" w:cs="Times New Roman"/>
          <w:sz w:val="24"/>
          <w:szCs w:val="24"/>
          <w:lang w:val="en-US" w:eastAsia="en-US"/>
        </w:rPr>
      </w:pPr>
    </w:p>
    <w:p w14:paraId="5C7B3C7B" w14:textId="6182A5A6" w:rsidR="00D86FFD" w:rsidRPr="00D86FFD" w:rsidRDefault="00D86FFD" w:rsidP="00D86FFD">
      <w:pPr>
        <w:spacing w:before="100" w:beforeAutospacing="1" w:after="100" w:afterAutospacing="1" w:line="240" w:lineRule="auto"/>
        <w:rPr>
          <w:rFonts w:ascii="Times New Roman" w:eastAsia="Times New Roman" w:hAnsi="Times New Roman" w:cs="Times New Roman"/>
          <w:sz w:val="24"/>
          <w:szCs w:val="24"/>
          <w:lang w:val="en-US" w:eastAsia="en-US"/>
        </w:rPr>
      </w:pPr>
      <w:r w:rsidRPr="00D86FFD">
        <w:rPr>
          <w:rFonts w:ascii="Times New Roman" w:eastAsia="Times New Roman" w:hAnsi="Times New Roman" w:cs="Times New Roman"/>
          <w:sz w:val="24"/>
          <w:szCs w:val="24"/>
          <w:lang w:val="en-US" w:eastAsia="en-US"/>
        </w:rPr>
        <w:t>.</w:t>
      </w:r>
    </w:p>
    <w:p w14:paraId="130AE5F7" w14:textId="77777777" w:rsidR="00173027" w:rsidRDefault="00173027">
      <w:pPr>
        <w:spacing w:after="200"/>
        <w:jc w:val="both"/>
        <w:rPr>
          <w:b/>
          <w:sz w:val="20"/>
          <w:szCs w:val="20"/>
        </w:rPr>
      </w:pPr>
    </w:p>
    <w:p w14:paraId="2C57F5CC" w14:textId="77777777" w:rsidR="00D86FFD" w:rsidRDefault="00D86FFD">
      <w:pPr>
        <w:spacing w:after="200"/>
        <w:jc w:val="both"/>
        <w:rPr>
          <w:b/>
          <w:sz w:val="20"/>
          <w:szCs w:val="20"/>
        </w:rPr>
      </w:pPr>
    </w:p>
    <w:p w14:paraId="7750BD61" w14:textId="77777777" w:rsidR="00D86FFD" w:rsidRDefault="00D86FFD">
      <w:pPr>
        <w:spacing w:after="200"/>
        <w:jc w:val="both"/>
        <w:rPr>
          <w:b/>
          <w:sz w:val="20"/>
          <w:szCs w:val="20"/>
        </w:rPr>
      </w:pPr>
    </w:p>
    <w:p w14:paraId="54820BE7" w14:textId="77777777" w:rsidR="00D86FFD" w:rsidRDefault="00D86FFD">
      <w:pPr>
        <w:spacing w:after="200"/>
        <w:jc w:val="both"/>
        <w:rPr>
          <w:b/>
          <w:sz w:val="20"/>
          <w:szCs w:val="20"/>
        </w:rPr>
      </w:pPr>
    </w:p>
    <w:tbl>
      <w:tblPr>
        <w:tblStyle w:val="TableGrid"/>
        <w:tblW w:w="14759" w:type="dxa"/>
        <w:tblInd w:w="-842" w:type="dxa"/>
        <w:tblLook w:val="04A0" w:firstRow="1" w:lastRow="0" w:firstColumn="1" w:lastColumn="0" w:noHBand="0" w:noVBand="1"/>
      </w:tblPr>
      <w:tblGrid>
        <w:gridCol w:w="14759"/>
      </w:tblGrid>
      <w:tr w:rsidR="00173027" w14:paraId="130A7830" w14:textId="77777777" w:rsidTr="00173027">
        <w:trPr>
          <w:trHeight w:val="485"/>
        </w:trPr>
        <w:tc>
          <w:tcPr>
            <w:tcW w:w="14759" w:type="dxa"/>
            <w:shd w:val="clear" w:color="auto" w:fill="FDE9D9" w:themeFill="accent6" w:themeFillTint="33"/>
          </w:tcPr>
          <w:p w14:paraId="208B1752" w14:textId="2DC8CB50" w:rsidR="00173027" w:rsidRDefault="00173027" w:rsidP="00173027">
            <w:pPr>
              <w:spacing w:after="200"/>
              <w:jc w:val="center"/>
              <w:rPr>
                <w:b/>
                <w:sz w:val="20"/>
                <w:szCs w:val="20"/>
              </w:rPr>
            </w:pPr>
            <w:r w:rsidRPr="00173027">
              <w:rPr>
                <w:b/>
                <w:sz w:val="24"/>
                <w:szCs w:val="24"/>
              </w:rPr>
              <w:t>Visibility</w:t>
            </w:r>
            <w:r w:rsidRPr="00A71DF5">
              <w:rPr>
                <w:b/>
                <w:sz w:val="20"/>
                <w:szCs w:val="20"/>
              </w:rPr>
              <w:t xml:space="preserve"> </w:t>
            </w:r>
            <w:r w:rsidRPr="00173027">
              <w:rPr>
                <w:b/>
                <w:sz w:val="24"/>
                <w:szCs w:val="24"/>
              </w:rPr>
              <w:t>Summary Table</w:t>
            </w:r>
          </w:p>
        </w:tc>
      </w:tr>
      <w:tr w:rsidR="00173027" w14:paraId="67701D67" w14:textId="77777777" w:rsidTr="00173027">
        <w:trPr>
          <w:trHeight w:val="918"/>
        </w:trPr>
        <w:tc>
          <w:tcPr>
            <w:tcW w:w="14759" w:type="dxa"/>
          </w:tcPr>
          <w:p w14:paraId="7EEFEFEA" w14:textId="601D1F49" w:rsidR="00173027" w:rsidRPr="00173027" w:rsidRDefault="00173027" w:rsidP="00173027">
            <w:pPr>
              <w:rPr>
                <w:b/>
              </w:rPr>
            </w:pPr>
          </w:p>
          <w:p w14:paraId="55D3DF1D" w14:textId="77777777" w:rsidR="00173027" w:rsidRPr="00173027" w:rsidRDefault="00173027" w:rsidP="00173027">
            <w:pPr>
              <w:rPr>
                <w:b/>
              </w:rPr>
            </w:pPr>
          </w:p>
          <w:p w14:paraId="4E56D840" w14:textId="68F3C1F7" w:rsidR="0017596E" w:rsidRPr="00B110E6" w:rsidRDefault="0017596E" w:rsidP="0017596E">
            <w:pPr>
              <w:spacing w:before="100" w:beforeAutospacing="1" w:after="100" w:afterAutospacing="1"/>
              <w:outlineLvl w:val="2"/>
              <w:rPr>
                <w:rFonts w:asciiTheme="minorHAnsi" w:eastAsia="Times New Roman" w:hAnsiTheme="minorHAnsi" w:cs="Times New Roman"/>
                <w:b/>
                <w:bCs/>
                <w:sz w:val="24"/>
                <w:szCs w:val="24"/>
                <w:lang w:val="en-US" w:eastAsia="en-US"/>
              </w:rPr>
            </w:pPr>
            <w:r w:rsidRPr="00B110E6">
              <w:rPr>
                <w:rFonts w:asciiTheme="minorHAnsi" w:eastAsia="Times New Roman" w:hAnsiTheme="minorHAnsi" w:cs="Times New Roman"/>
                <w:b/>
                <w:bCs/>
                <w:sz w:val="24"/>
                <w:szCs w:val="24"/>
                <w:lang w:val="en-US" w:eastAsia="en-US"/>
              </w:rPr>
              <w:t xml:space="preserve">Success Story: </w:t>
            </w:r>
            <w:r w:rsidR="0074073B">
              <w:rPr>
                <w:rFonts w:asciiTheme="minorHAnsi" w:eastAsia="Times New Roman" w:hAnsiTheme="minorHAnsi" w:cs="Times New Roman"/>
                <w:b/>
                <w:bCs/>
                <w:sz w:val="24"/>
                <w:szCs w:val="24"/>
                <w:lang w:val="en-US" w:eastAsia="en-US"/>
              </w:rPr>
              <w:t xml:space="preserve"> </w:t>
            </w:r>
            <w:r w:rsidRPr="00B110E6">
              <w:rPr>
                <w:rFonts w:asciiTheme="minorHAnsi" w:eastAsia="Times New Roman" w:hAnsiTheme="minorHAnsi" w:cs="Times New Roman"/>
                <w:b/>
                <w:bCs/>
                <w:sz w:val="24"/>
                <w:szCs w:val="24"/>
                <w:lang w:val="en-US" w:eastAsia="en-US"/>
              </w:rPr>
              <w:t>Ifrah Said – A Life Saved through Compassionate Care</w:t>
            </w:r>
          </w:p>
          <w:p w14:paraId="74B2DC33" w14:textId="474AF88F" w:rsidR="0017596E" w:rsidRPr="00B110E6" w:rsidRDefault="0017596E" w:rsidP="0017596E">
            <w:pPr>
              <w:spacing w:before="100" w:beforeAutospacing="1" w:after="100" w:afterAutospacing="1"/>
              <w:rPr>
                <w:rFonts w:asciiTheme="minorHAnsi" w:eastAsia="Times New Roman" w:hAnsiTheme="minorHAnsi" w:cs="Times New Roman"/>
                <w:sz w:val="24"/>
                <w:szCs w:val="24"/>
                <w:lang w:val="en-US" w:eastAsia="en-US"/>
              </w:rPr>
            </w:pPr>
            <w:r w:rsidRPr="0074073B">
              <w:rPr>
                <w:rFonts w:asciiTheme="minorHAnsi" w:eastAsia="Times New Roman" w:hAnsiTheme="minorHAnsi" w:cs="Times New Roman"/>
                <w:sz w:val="24"/>
                <w:szCs w:val="24"/>
                <w:lang w:val="en-US" w:eastAsia="en-US"/>
              </w:rPr>
              <w:t>Ifrah Said</w:t>
            </w:r>
            <w:r w:rsidRPr="00B110E6">
              <w:rPr>
                <w:rFonts w:asciiTheme="minorHAnsi" w:eastAsia="Times New Roman" w:hAnsiTheme="minorHAnsi" w:cs="Times New Roman"/>
                <w:sz w:val="24"/>
                <w:szCs w:val="24"/>
                <w:lang w:val="en-US" w:eastAsia="en-US"/>
              </w:rPr>
              <w:t xml:space="preserve">, a 37-year-old mother of 11 children, was facing a life-threatening situation when she went into labor with her 12th child. Living in the </w:t>
            </w:r>
            <w:proofErr w:type="spellStart"/>
            <w:r w:rsidRPr="0074073B">
              <w:rPr>
                <w:rFonts w:asciiTheme="minorHAnsi" w:eastAsia="Times New Roman" w:hAnsiTheme="minorHAnsi" w:cs="Times New Roman"/>
                <w:sz w:val="24"/>
                <w:szCs w:val="24"/>
                <w:lang w:val="en-US" w:eastAsia="en-US"/>
              </w:rPr>
              <w:t>Boqolka</w:t>
            </w:r>
            <w:proofErr w:type="spellEnd"/>
            <w:r w:rsidRPr="0074073B">
              <w:rPr>
                <w:rFonts w:asciiTheme="minorHAnsi" w:eastAsia="Times New Roman" w:hAnsiTheme="minorHAnsi" w:cs="Times New Roman"/>
                <w:sz w:val="24"/>
                <w:szCs w:val="24"/>
                <w:lang w:val="en-US" w:eastAsia="en-US"/>
              </w:rPr>
              <w:t xml:space="preserve"> </w:t>
            </w:r>
            <w:proofErr w:type="spellStart"/>
            <w:r w:rsidRPr="0074073B">
              <w:rPr>
                <w:rFonts w:asciiTheme="minorHAnsi" w:eastAsia="Times New Roman" w:hAnsiTheme="minorHAnsi" w:cs="Times New Roman"/>
                <w:sz w:val="24"/>
                <w:szCs w:val="24"/>
                <w:lang w:val="en-US" w:eastAsia="en-US"/>
              </w:rPr>
              <w:t>Buush</w:t>
            </w:r>
            <w:proofErr w:type="spellEnd"/>
            <w:r w:rsidRPr="0074073B">
              <w:rPr>
                <w:rFonts w:asciiTheme="minorHAnsi" w:eastAsia="Times New Roman" w:hAnsiTheme="minorHAnsi" w:cs="Times New Roman"/>
                <w:sz w:val="24"/>
                <w:szCs w:val="24"/>
                <w:lang w:val="en-US" w:eastAsia="en-US"/>
              </w:rPr>
              <w:t xml:space="preserve"> IDP camp in </w:t>
            </w:r>
            <w:proofErr w:type="spellStart"/>
            <w:r w:rsidRPr="0074073B">
              <w:rPr>
                <w:rFonts w:asciiTheme="minorHAnsi" w:eastAsia="Times New Roman" w:hAnsiTheme="minorHAnsi" w:cs="Times New Roman"/>
                <w:sz w:val="24"/>
                <w:szCs w:val="24"/>
                <w:lang w:val="en-US" w:eastAsia="en-US"/>
              </w:rPr>
              <w:t>Bosasso</w:t>
            </w:r>
            <w:proofErr w:type="spellEnd"/>
            <w:r w:rsidRPr="00B110E6">
              <w:rPr>
                <w:rFonts w:asciiTheme="minorHAnsi" w:eastAsia="Times New Roman" w:hAnsiTheme="minorHAnsi" w:cs="Times New Roman"/>
                <w:sz w:val="24"/>
                <w:szCs w:val="24"/>
                <w:lang w:val="en-US" w:eastAsia="en-US"/>
              </w:rPr>
              <w:t xml:space="preserve">, Ifrah, who suffers from </w:t>
            </w:r>
            <w:r w:rsidRPr="0074073B">
              <w:rPr>
                <w:rFonts w:asciiTheme="minorHAnsi" w:eastAsia="Times New Roman" w:hAnsiTheme="minorHAnsi" w:cs="Times New Roman"/>
                <w:sz w:val="24"/>
                <w:szCs w:val="24"/>
                <w:lang w:val="en-US" w:eastAsia="en-US"/>
              </w:rPr>
              <w:t>anemia</w:t>
            </w:r>
            <w:r w:rsidRPr="00B110E6">
              <w:rPr>
                <w:rFonts w:asciiTheme="minorHAnsi" w:eastAsia="Times New Roman" w:hAnsiTheme="minorHAnsi" w:cs="Times New Roman"/>
                <w:sz w:val="24"/>
                <w:szCs w:val="24"/>
                <w:lang w:val="en-US" w:eastAsia="en-US"/>
              </w:rPr>
              <w:t xml:space="preserve">, was struggling with complications during labor. Her situation was made even more dire as she had no money to seek proper medical care and was initially relying on </w:t>
            </w:r>
            <w:r w:rsidRPr="0074073B">
              <w:rPr>
                <w:rFonts w:asciiTheme="minorHAnsi" w:eastAsia="Times New Roman" w:hAnsiTheme="minorHAnsi" w:cs="Times New Roman"/>
                <w:sz w:val="24"/>
                <w:szCs w:val="24"/>
                <w:lang w:val="en-US" w:eastAsia="en-US"/>
              </w:rPr>
              <w:t xml:space="preserve">an unqualified traditional birth attendant </w:t>
            </w:r>
            <w:r w:rsidRPr="00B110E6">
              <w:rPr>
                <w:rFonts w:asciiTheme="minorHAnsi" w:eastAsia="Times New Roman" w:hAnsiTheme="minorHAnsi" w:cs="Times New Roman"/>
                <w:sz w:val="24"/>
                <w:szCs w:val="24"/>
                <w:lang w:val="en-US" w:eastAsia="en-US"/>
              </w:rPr>
              <w:t xml:space="preserve">to assist with the delivery. However, after enduring </w:t>
            </w:r>
            <w:r w:rsidRPr="0074073B">
              <w:rPr>
                <w:rFonts w:asciiTheme="minorHAnsi" w:eastAsia="Times New Roman" w:hAnsiTheme="minorHAnsi" w:cs="Times New Roman"/>
                <w:sz w:val="24"/>
                <w:szCs w:val="24"/>
                <w:lang w:val="en-US" w:eastAsia="en-US"/>
              </w:rPr>
              <w:t>three days of labor</w:t>
            </w:r>
            <w:r w:rsidRPr="00B110E6">
              <w:rPr>
                <w:rFonts w:asciiTheme="minorHAnsi" w:eastAsia="Times New Roman" w:hAnsiTheme="minorHAnsi" w:cs="Times New Roman"/>
                <w:sz w:val="24"/>
                <w:szCs w:val="24"/>
                <w:lang w:val="en-US" w:eastAsia="en-US"/>
              </w:rPr>
              <w:t xml:space="preserve"> at home, Ifrah’s condition worsened, and she was rushed to </w:t>
            </w:r>
            <w:r w:rsidRPr="0074073B">
              <w:rPr>
                <w:rFonts w:asciiTheme="minorHAnsi" w:eastAsia="Times New Roman" w:hAnsiTheme="minorHAnsi" w:cs="Times New Roman"/>
                <w:sz w:val="24"/>
                <w:szCs w:val="24"/>
                <w:lang w:val="en-US" w:eastAsia="en-US"/>
              </w:rPr>
              <w:t xml:space="preserve">Ayaan </w:t>
            </w:r>
            <w:r w:rsidR="0074073B" w:rsidRPr="0074073B">
              <w:rPr>
                <w:rFonts w:asciiTheme="minorHAnsi" w:eastAsia="Times New Roman" w:hAnsiTheme="minorHAnsi" w:cs="Times New Roman"/>
                <w:sz w:val="24"/>
                <w:szCs w:val="24"/>
                <w:lang w:val="en-US" w:eastAsia="en-US"/>
              </w:rPr>
              <w:t xml:space="preserve">Maternity </w:t>
            </w:r>
            <w:r w:rsidRPr="0074073B">
              <w:rPr>
                <w:rFonts w:asciiTheme="minorHAnsi" w:eastAsia="Times New Roman" w:hAnsiTheme="minorHAnsi" w:cs="Times New Roman"/>
                <w:sz w:val="24"/>
                <w:szCs w:val="24"/>
                <w:lang w:val="en-US" w:eastAsia="en-US"/>
              </w:rPr>
              <w:t xml:space="preserve">Hospital </w:t>
            </w:r>
            <w:r w:rsidRPr="00B110E6">
              <w:rPr>
                <w:rFonts w:asciiTheme="minorHAnsi" w:eastAsia="Times New Roman" w:hAnsiTheme="minorHAnsi" w:cs="Times New Roman"/>
                <w:sz w:val="24"/>
                <w:szCs w:val="24"/>
                <w:lang w:val="en-US" w:eastAsia="en-US"/>
              </w:rPr>
              <w:t>for emergency care.</w:t>
            </w:r>
          </w:p>
          <w:p w14:paraId="0CB67F46" w14:textId="0CD97224" w:rsidR="0017596E" w:rsidRPr="00B110E6" w:rsidRDefault="0017596E" w:rsidP="0017596E">
            <w:pPr>
              <w:spacing w:before="100" w:beforeAutospacing="1" w:after="100" w:afterAutospacing="1"/>
              <w:rPr>
                <w:rFonts w:asciiTheme="minorHAnsi" w:eastAsia="Times New Roman" w:hAnsiTheme="minorHAnsi" w:cs="Times New Roman"/>
                <w:sz w:val="24"/>
                <w:szCs w:val="24"/>
                <w:lang w:val="en-US" w:eastAsia="en-US"/>
              </w:rPr>
            </w:pPr>
            <w:r w:rsidRPr="0074073B">
              <w:rPr>
                <w:rFonts w:asciiTheme="minorHAnsi" w:eastAsia="Times New Roman" w:hAnsiTheme="minorHAnsi" w:cs="Times New Roman"/>
                <w:sz w:val="24"/>
                <w:szCs w:val="24"/>
                <w:lang w:val="en-US" w:eastAsia="en-US"/>
              </w:rPr>
              <w:t>Ayaan Hospital</w:t>
            </w:r>
            <w:r w:rsidRPr="00B110E6">
              <w:rPr>
                <w:rFonts w:asciiTheme="minorHAnsi" w:eastAsia="Times New Roman" w:hAnsiTheme="minorHAnsi" w:cs="Times New Roman"/>
                <w:sz w:val="24"/>
                <w:szCs w:val="24"/>
                <w:lang w:val="en-US" w:eastAsia="en-US"/>
              </w:rPr>
              <w:t xml:space="preserve">, supported by </w:t>
            </w:r>
            <w:r w:rsidRPr="0074073B">
              <w:rPr>
                <w:rFonts w:asciiTheme="minorHAnsi" w:eastAsia="Times New Roman" w:hAnsiTheme="minorHAnsi" w:cs="Times New Roman"/>
                <w:sz w:val="24"/>
                <w:szCs w:val="24"/>
                <w:lang w:val="en-US" w:eastAsia="en-US"/>
              </w:rPr>
              <w:t xml:space="preserve">UNFPA </w:t>
            </w:r>
            <w:r w:rsidRPr="00B110E6">
              <w:rPr>
                <w:rFonts w:asciiTheme="minorHAnsi" w:eastAsia="Times New Roman" w:hAnsiTheme="minorHAnsi" w:cs="Times New Roman"/>
                <w:sz w:val="24"/>
                <w:szCs w:val="24"/>
                <w:lang w:val="en-US" w:eastAsia="en-US"/>
              </w:rPr>
              <w:t xml:space="preserve">through its implementing partner </w:t>
            </w:r>
            <w:r w:rsidRPr="0074073B">
              <w:rPr>
                <w:rFonts w:asciiTheme="minorHAnsi" w:eastAsia="Times New Roman" w:hAnsiTheme="minorHAnsi" w:cs="Times New Roman"/>
                <w:sz w:val="24"/>
                <w:szCs w:val="24"/>
                <w:lang w:val="en-US" w:eastAsia="en-US"/>
              </w:rPr>
              <w:t>TAAKULO NGO</w:t>
            </w:r>
            <w:r w:rsidRPr="00B110E6">
              <w:rPr>
                <w:rFonts w:asciiTheme="minorHAnsi" w:eastAsia="Times New Roman" w:hAnsiTheme="minorHAnsi" w:cs="Times New Roman"/>
                <w:sz w:val="24"/>
                <w:szCs w:val="24"/>
                <w:lang w:val="en-US" w:eastAsia="en-US"/>
              </w:rPr>
              <w:t xml:space="preserve"> and funded by the </w:t>
            </w:r>
            <w:r w:rsidRPr="0074073B">
              <w:rPr>
                <w:rFonts w:asciiTheme="minorHAnsi" w:eastAsia="Times New Roman" w:hAnsiTheme="minorHAnsi" w:cs="Times New Roman"/>
                <w:sz w:val="24"/>
                <w:szCs w:val="24"/>
                <w:lang w:val="en-US" w:eastAsia="en-US"/>
              </w:rPr>
              <w:t>KOICA Project</w:t>
            </w:r>
            <w:r w:rsidRPr="00B110E6">
              <w:rPr>
                <w:rFonts w:asciiTheme="minorHAnsi" w:eastAsia="Times New Roman" w:hAnsiTheme="minorHAnsi" w:cs="Times New Roman"/>
                <w:sz w:val="24"/>
                <w:szCs w:val="24"/>
                <w:lang w:val="en-US" w:eastAsia="en-US"/>
              </w:rPr>
              <w:t xml:space="preserve">, was her only hope. Upon arrival, the hospital’s skilled medical team immediately assessed her critical condition and determined that a </w:t>
            </w:r>
            <w:r w:rsidRPr="00B110E6">
              <w:rPr>
                <w:rFonts w:asciiTheme="minorHAnsi" w:eastAsia="Times New Roman" w:hAnsiTheme="minorHAnsi" w:cs="Times New Roman"/>
                <w:b/>
                <w:bCs/>
                <w:sz w:val="24"/>
                <w:szCs w:val="24"/>
                <w:lang w:val="en-US" w:eastAsia="en-US"/>
              </w:rPr>
              <w:t>Cesarean section</w:t>
            </w:r>
            <w:r w:rsidRPr="00B110E6">
              <w:rPr>
                <w:rFonts w:asciiTheme="minorHAnsi" w:eastAsia="Times New Roman" w:hAnsiTheme="minorHAnsi" w:cs="Times New Roman"/>
                <w:sz w:val="24"/>
                <w:szCs w:val="24"/>
                <w:lang w:val="en-US" w:eastAsia="en-US"/>
              </w:rPr>
              <w:t xml:space="preserve"> was required due to complications with her labor. In addition to the labor complications, her </w:t>
            </w:r>
            <w:r w:rsidRPr="00B110E6">
              <w:rPr>
                <w:rFonts w:asciiTheme="minorHAnsi" w:eastAsia="Times New Roman" w:hAnsiTheme="minorHAnsi" w:cs="Times New Roman"/>
                <w:b/>
                <w:bCs/>
                <w:sz w:val="24"/>
                <w:szCs w:val="24"/>
                <w:lang w:val="en-US" w:eastAsia="en-US"/>
              </w:rPr>
              <w:t>anemia</w:t>
            </w:r>
            <w:r w:rsidRPr="00B110E6">
              <w:rPr>
                <w:rFonts w:asciiTheme="minorHAnsi" w:eastAsia="Times New Roman" w:hAnsiTheme="minorHAnsi" w:cs="Times New Roman"/>
                <w:sz w:val="24"/>
                <w:szCs w:val="24"/>
                <w:lang w:val="en-US" w:eastAsia="en-US"/>
              </w:rPr>
              <w:t xml:space="preserve"> further heightened the risks involved. Thankfully, Ifrah was administered a</w:t>
            </w:r>
            <w:r w:rsidR="0074073B">
              <w:rPr>
                <w:rFonts w:asciiTheme="minorHAnsi" w:eastAsia="Times New Roman" w:hAnsiTheme="minorHAnsi" w:cs="Times New Roman"/>
                <w:sz w:val="24"/>
                <w:szCs w:val="24"/>
                <w:lang w:val="en-US" w:eastAsia="en-US"/>
              </w:rPr>
              <w:t xml:space="preserve"> blood transfusion</w:t>
            </w:r>
            <w:r w:rsidRPr="00B110E6">
              <w:rPr>
                <w:rFonts w:asciiTheme="minorHAnsi" w:eastAsia="Times New Roman" w:hAnsiTheme="minorHAnsi" w:cs="Times New Roman"/>
                <w:sz w:val="24"/>
                <w:szCs w:val="24"/>
                <w:lang w:val="en-US" w:eastAsia="en-US"/>
              </w:rPr>
              <w:t xml:space="preserve"> to help manage her anemia and stabilize her condition before the surgery.</w:t>
            </w:r>
          </w:p>
          <w:p w14:paraId="503D65E3" w14:textId="77777777" w:rsidR="0017596E" w:rsidRPr="00B110E6" w:rsidRDefault="0017596E" w:rsidP="0017596E">
            <w:pPr>
              <w:spacing w:before="100" w:beforeAutospacing="1" w:after="100" w:afterAutospacing="1"/>
              <w:rPr>
                <w:rFonts w:asciiTheme="minorHAnsi" w:eastAsia="Times New Roman" w:hAnsiTheme="minorHAnsi" w:cs="Times New Roman"/>
                <w:sz w:val="24"/>
                <w:szCs w:val="24"/>
                <w:lang w:val="en-US" w:eastAsia="en-US"/>
              </w:rPr>
            </w:pPr>
            <w:r w:rsidRPr="00B110E6">
              <w:rPr>
                <w:rFonts w:asciiTheme="minorHAnsi" w:eastAsia="Times New Roman" w:hAnsiTheme="minorHAnsi" w:cs="Times New Roman"/>
                <w:sz w:val="24"/>
                <w:szCs w:val="24"/>
                <w:lang w:val="en-US" w:eastAsia="en-US"/>
              </w:rPr>
              <w:t xml:space="preserve">The medical team acted swiftly and performed a </w:t>
            </w:r>
            <w:r w:rsidRPr="0074073B">
              <w:rPr>
                <w:rFonts w:asciiTheme="minorHAnsi" w:eastAsia="Times New Roman" w:hAnsiTheme="minorHAnsi" w:cs="Times New Roman"/>
                <w:sz w:val="24"/>
                <w:szCs w:val="24"/>
                <w:lang w:val="en-US" w:eastAsia="en-US"/>
              </w:rPr>
              <w:t>successful Cesarean section</w:t>
            </w:r>
            <w:r w:rsidRPr="00B110E6">
              <w:rPr>
                <w:rFonts w:asciiTheme="minorHAnsi" w:eastAsia="Times New Roman" w:hAnsiTheme="minorHAnsi" w:cs="Times New Roman"/>
                <w:sz w:val="24"/>
                <w:szCs w:val="24"/>
                <w:lang w:val="en-US" w:eastAsia="en-US"/>
              </w:rPr>
              <w:t xml:space="preserve">, delivering a healthy </w:t>
            </w:r>
            <w:r w:rsidRPr="0074073B">
              <w:rPr>
                <w:rFonts w:asciiTheme="minorHAnsi" w:eastAsia="Times New Roman" w:hAnsiTheme="minorHAnsi" w:cs="Times New Roman"/>
                <w:sz w:val="24"/>
                <w:szCs w:val="24"/>
                <w:lang w:val="en-US" w:eastAsia="en-US"/>
              </w:rPr>
              <w:t>baby boy</w:t>
            </w:r>
            <w:r w:rsidRPr="00B110E6">
              <w:rPr>
                <w:rFonts w:asciiTheme="minorHAnsi" w:eastAsia="Times New Roman" w:hAnsiTheme="minorHAnsi" w:cs="Times New Roman"/>
                <w:sz w:val="24"/>
                <w:szCs w:val="24"/>
                <w:lang w:val="en-US" w:eastAsia="en-US"/>
              </w:rPr>
              <w:t xml:space="preserve"> and saving both Ifrah and her child’s lives. Ifrah felt immense relief, as she had been in pain and distress for three long days prior to her arrival at the hospital.</w:t>
            </w:r>
          </w:p>
          <w:p w14:paraId="5E7A9DEA" w14:textId="23AE88DA" w:rsidR="0017596E" w:rsidRPr="00B110E6" w:rsidRDefault="0017596E" w:rsidP="0017596E">
            <w:pPr>
              <w:spacing w:before="100" w:beforeAutospacing="1" w:after="100" w:afterAutospacing="1"/>
              <w:rPr>
                <w:rFonts w:asciiTheme="minorHAnsi" w:eastAsia="Times New Roman" w:hAnsiTheme="minorHAnsi" w:cs="Times New Roman"/>
                <w:sz w:val="24"/>
                <w:szCs w:val="24"/>
                <w:lang w:val="en-US" w:eastAsia="en-US"/>
              </w:rPr>
            </w:pPr>
            <w:r w:rsidRPr="00B110E6">
              <w:rPr>
                <w:rFonts w:asciiTheme="minorHAnsi" w:eastAsia="Times New Roman" w:hAnsiTheme="minorHAnsi" w:cs="Times New Roman"/>
                <w:sz w:val="24"/>
                <w:szCs w:val="24"/>
                <w:lang w:val="en-US" w:eastAsia="en-US"/>
              </w:rPr>
              <w:t xml:space="preserve">Beyond the delivery, Ifrah was also offered </w:t>
            </w:r>
            <w:r w:rsidR="0074073B">
              <w:rPr>
                <w:rFonts w:asciiTheme="minorHAnsi" w:eastAsia="Times New Roman" w:hAnsiTheme="minorHAnsi" w:cs="Times New Roman"/>
                <w:sz w:val="24"/>
                <w:szCs w:val="24"/>
                <w:lang w:val="en-US" w:eastAsia="en-US"/>
              </w:rPr>
              <w:t>counselling on</w:t>
            </w:r>
            <w:r w:rsidRPr="00B110E6">
              <w:rPr>
                <w:rFonts w:asciiTheme="minorHAnsi" w:eastAsia="Times New Roman" w:hAnsiTheme="minorHAnsi" w:cs="Times New Roman"/>
                <w:b/>
                <w:bCs/>
                <w:sz w:val="24"/>
                <w:szCs w:val="24"/>
                <w:lang w:val="en-US" w:eastAsia="en-US"/>
              </w:rPr>
              <w:t xml:space="preserve"> </w:t>
            </w:r>
            <w:r w:rsidR="0074073B" w:rsidRPr="0074073B">
              <w:rPr>
                <w:rFonts w:asciiTheme="minorHAnsi" w:eastAsia="Times New Roman" w:hAnsiTheme="minorHAnsi" w:cs="Times New Roman"/>
                <w:sz w:val="24"/>
                <w:szCs w:val="24"/>
                <w:lang w:val="en-US" w:eastAsia="en-US"/>
              </w:rPr>
              <w:t>family</w:t>
            </w:r>
            <w:r w:rsidRPr="0074073B">
              <w:rPr>
                <w:rFonts w:asciiTheme="minorHAnsi" w:eastAsia="Times New Roman" w:hAnsiTheme="minorHAnsi" w:cs="Times New Roman"/>
                <w:sz w:val="24"/>
                <w:szCs w:val="24"/>
                <w:lang w:val="en-US" w:eastAsia="en-US"/>
              </w:rPr>
              <w:t xml:space="preserve"> planning</w:t>
            </w:r>
            <w:r w:rsidRPr="00B110E6">
              <w:rPr>
                <w:rFonts w:asciiTheme="minorHAnsi" w:eastAsia="Times New Roman" w:hAnsiTheme="minorHAnsi" w:cs="Times New Roman"/>
                <w:sz w:val="24"/>
                <w:szCs w:val="24"/>
                <w:lang w:val="en-US" w:eastAsia="en-US"/>
              </w:rPr>
              <w:t xml:space="preserve"> as part of her comprehensive care. Recognizing the risks of future pregnancies, she chose to receive an </w:t>
            </w:r>
            <w:r w:rsidR="0074073B" w:rsidRPr="0074073B">
              <w:rPr>
                <w:rFonts w:asciiTheme="minorHAnsi" w:eastAsia="Times New Roman" w:hAnsiTheme="minorHAnsi" w:cs="Times New Roman"/>
                <w:sz w:val="24"/>
                <w:szCs w:val="24"/>
                <w:lang w:val="en-US" w:eastAsia="en-US"/>
              </w:rPr>
              <w:t>IUD</w:t>
            </w:r>
            <w:r w:rsidR="0074073B" w:rsidRPr="00B110E6">
              <w:rPr>
                <w:rFonts w:asciiTheme="minorHAnsi" w:eastAsia="Times New Roman" w:hAnsiTheme="minorHAnsi" w:cs="Times New Roman"/>
                <w:b/>
                <w:bCs/>
                <w:sz w:val="24"/>
                <w:szCs w:val="24"/>
                <w:lang w:val="en-US" w:eastAsia="en-US"/>
              </w:rPr>
              <w:t>,</w:t>
            </w:r>
            <w:r w:rsidRPr="00B110E6">
              <w:rPr>
                <w:rFonts w:asciiTheme="minorHAnsi" w:eastAsia="Times New Roman" w:hAnsiTheme="minorHAnsi" w:cs="Times New Roman"/>
                <w:sz w:val="24"/>
                <w:szCs w:val="24"/>
                <w:lang w:val="en-US" w:eastAsia="en-US"/>
              </w:rPr>
              <w:t xml:space="preserve"> ensuring a safer future for herself and her family. The hospital’s provision of </w:t>
            </w:r>
            <w:r w:rsidRPr="0074073B">
              <w:rPr>
                <w:rFonts w:asciiTheme="minorHAnsi" w:eastAsia="Times New Roman" w:hAnsiTheme="minorHAnsi" w:cs="Times New Roman"/>
                <w:sz w:val="24"/>
                <w:szCs w:val="24"/>
                <w:lang w:val="en-US" w:eastAsia="en-US"/>
              </w:rPr>
              <w:t>family planning</w:t>
            </w:r>
            <w:r w:rsidRPr="00B110E6">
              <w:rPr>
                <w:rFonts w:asciiTheme="minorHAnsi" w:eastAsia="Times New Roman" w:hAnsiTheme="minorHAnsi" w:cs="Times New Roman"/>
                <w:sz w:val="24"/>
                <w:szCs w:val="24"/>
                <w:lang w:val="en-US" w:eastAsia="en-US"/>
              </w:rPr>
              <w:t xml:space="preserve"> was a crucial step in reducing the chances of future high-risk pregnancies, especially considering Ifrah’s health condition.</w:t>
            </w:r>
          </w:p>
          <w:p w14:paraId="2108FBCB" w14:textId="77777777" w:rsidR="0017596E" w:rsidRPr="00B110E6" w:rsidRDefault="0017596E" w:rsidP="0017596E">
            <w:pPr>
              <w:spacing w:before="100" w:beforeAutospacing="1" w:after="100" w:afterAutospacing="1"/>
              <w:rPr>
                <w:rFonts w:asciiTheme="minorHAnsi" w:eastAsia="Times New Roman" w:hAnsiTheme="minorHAnsi" w:cs="Times New Roman"/>
                <w:sz w:val="24"/>
                <w:szCs w:val="24"/>
                <w:lang w:val="en-US" w:eastAsia="en-US"/>
              </w:rPr>
            </w:pPr>
            <w:r w:rsidRPr="00B110E6">
              <w:rPr>
                <w:rFonts w:asciiTheme="minorHAnsi" w:eastAsia="Times New Roman" w:hAnsiTheme="minorHAnsi" w:cs="Times New Roman"/>
                <w:sz w:val="24"/>
                <w:szCs w:val="24"/>
                <w:lang w:val="en-US" w:eastAsia="en-US"/>
              </w:rPr>
              <w:t xml:space="preserve">Ifrah’s story highlights the critical importance of </w:t>
            </w:r>
            <w:r w:rsidRPr="0074073B">
              <w:rPr>
                <w:rFonts w:asciiTheme="minorHAnsi" w:eastAsia="Times New Roman" w:hAnsiTheme="minorHAnsi" w:cs="Times New Roman"/>
                <w:sz w:val="24"/>
                <w:szCs w:val="24"/>
                <w:lang w:val="en-US" w:eastAsia="en-US"/>
              </w:rPr>
              <w:t>qualified medical care</w:t>
            </w:r>
            <w:r w:rsidRPr="00B110E6">
              <w:rPr>
                <w:rFonts w:asciiTheme="minorHAnsi" w:eastAsia="Times New Roman" w:hAnsiTheme="minorHAnsi" w:cs="Times New Roman"/>
                <w:sz w:val="24"/>
                <w:szCs w:val="24"/>
                <w:lang w:val="en-US" w:eastAsia="en-US"/>
              </w:rPr>
              <w:t xml:space="preserve"> in emergency situations. Had she not made it to </w:t>
            </w:r>
            <w:r w:rsidRPr="0074073B">
              <w:rPr>
                <w:rFonts w:asciiTheme="minorHAnsi" w:eastAsia="Times New Roman" w:hAnsiTheme="minorHAnsi" w:cs="Times New Roman"/>
                <w:sz w:val="24"/>
                <w:szCs w:val="24"/>
                <w:lang w:val="en-US" w:eastAsia="en-US"/>
              </w:rPr>
              <w:t>Ayaan Hospital</w:t>
            </w:r>
            <w:r w:rsidRPr="00B110E6">
              <w:rPr>
                <w:rFonts w:asciiTheme="minorHAnsi" w:eastAsia="Times New Roman" w:hAnsiTheme="minorHAnsi" w:cs="Times New Roman"/>
                <w:sz w:val="24"/>
                <w:szCs w:val="24"/>
                <w:lang w:val="en-US" w:eastAsia="en-US"/>
              </w:rPr>
              <w:t xml:space="preserve">, her outcome could have been far more tragic, especially considering her </w:t>
            </w:r>
            <w:r w:rsidRPr="0074073B">
              <w:rPr>
                <w:rFonts w:asciiTheme="minorHAnsi" w:eastAsia="Times New Roman" w:hAnsiTheme="minorHAnsi" w:cs="Times New Roman"/>
                <w:sz w:val="24"/>
                <w:szCs w:val="24"/>
                <w:lang w:val="en-US" w:eastAsia="en-US"/>
              </w:rPr>
              <w:t>anemia</w:t>
            </w:r>
            <w:r w:rsidRPr="00B110E6">
              <w:rPr>
                <w:rFonts w:asciiTheme="minorHAnsi" w:eastAsia="Times New Roman" w:hAnsiTheme="minorHAnsi" w:cs="Times New Roman"/>
                <w:sz w:val="24"/>
                <w:szCs w:val="24"/>
                <w:lang w:val="en-US" w:eastAsia="en-US"/>
              </w:rPr>
              <w:t xml:space="preserve"> and the initial reliance on an unqualified birth attendant. The </w:t>
            </w:r>
            <w:r w:rsidRPr="00B110E6">
              <w:rPr>
                <w:rFonts w:asciiTheme="minorHAnsi" w:eastAsia="Times New Roman" w:hAnsiTheme="minorHAnsi" w:cs="Times New Roman"/>
                <w:sz w:val="24"/>
                <w:szCs w:val="24"/>
                <w:lang w:val="en-US" w:eastAsia="en-US"/>
              </w:rPr>
              <w:lastRenderedPageBreak/>
              <w:t xml:space="preserve">intervention </w:t>
            </w:r>
            <w:r w:rsidRPr="0074073B">
              <w:rPr>
                <w:rFonts w:asciiTheme="minorHAnsi" w:eastAsia="Times New Roman" w:hAnsiTheme="minorHAnsi" w:cs="Times New Roman"/>
                <w:sz w:val="24"/>
                <w:szCs w:val="24"/>
                <w:lang w:val="en-US" w:eastAsia="en-US"/>
              </w:rPr>
              <w:t>of UNFPA, TAAKULO NGO</w:t>
            </w:r>
            <w:r w:rsidRPr="00B110E6">
              <w:rPr>
                <w:rFonts w:asciiTheme="minorHAnsi" w:eastAsia="Times New Roman" w:hAnsiTheme="minorHAnsi" w:cs="Times New Roman"/>
                <w:sz w:val="24"/>
                <w:szCs w:val="24"/>
                <w:lang w:val="en-US" w:eastAsia="en-US"/>
              </w:rPr>
              <w:t xml:space="preserve">, and </w:t>
            </w:r>
            <w:r w:rsidRPr="0074073B">
              <w:rPr>
                <w:rFonts w:asciiTheme="minorHAnsi" w:eastAsia="Times New Roman" w:hAnsiTheme="minorHAnsi" w:cs="Times New Roman"/>
                <w:sz w:val="24"/>
                <w:szCs w:val="24"/>
                <w:lang w:val="en-US" w:eastAsia="en-US"/>
              </w:rPr>
              <w:t>KOICA</w:t>
            </w:r>
            <w:r w:rsidRPr="00B110E6">
              <w:rPr>
                <w:rFonts w:asciiTheme="minorHAnsi" w:eastAsia="Times New Roman" w:hAnsiTheme="minorHAnsi" w:cs="Times New Roman"/>
                <w:sz w:val="24"/>
                <w:szCs w:val="24"/>
                <w:lang w:val="en-US" w:eastAsia="en-US"/>
              </w:rPr>
              <w:t xml:space="preserve"> allowed Ifrah to receive the necessary </w:t>
            </w:r>
            <w:r w:rsidRPr="0074073B">
              <w:rPr>
                <w:rFonts w:asciiTheme="minorHAnsi" w:eastAsia="Times New Roman" w:hAnsiTheme="minorHAnsi" w:cs="Times New Roman"/>
                <w:sz w:val="24"/>
                <w:szCs w:val="24"/>
                <w:lang w:val="en-US" w:eastAsia="en-US"/>
              </w:rPr>
              <w:t>emergency obstetric care</w:t>
            </w:r>
            <w:r w:rsidRPr="00B110E6">
              <w:rPr>
                <w:rFonts w:asciiTheme="minorHAnsi" w:eastAsia="Times New Roman" w:hAnsiTheme="minorHAnsi" w:cs="Times New Roman"/>
                <w:sz w:val="24"/>
                <w:szCs w:val="24"/>
                <w:lang w:val="en-US" w:eastAsia="en-US"/>
              </w:rPr>
              <w:t>, saving her life and that of her baby boy.</w:t>
            </w:r>
          </w:p>
          <w:p w14:paraId="70B04FCB" w14:textId="77777777" w:rsidR="0017596E" w:rsidRPr="00B110E6" w:rsidRDefault="0017596E" w:rsidP="0017596E">
            <w:pPr>
              <w:spacing w:before="100" w:beforeAutospacing="1" w:after="100" w:afterAutospacing="1"/>
              <w:rPr>
                <w:rFonts w:asciiTheme="minorHAnsi" w:eastAsia="Times New Roman" w:hAnsiTheme="minorHAnsi" w:cs="Times New Roman"/>
                <w:sz w:val="24"/>
                <w:szCs w:val="24"/>
                <w:lang w:val="en-US" w:eastAsia="en-US"/>
              </w:rPr>
            </w:pPr>
            <w:r w:rsidRPr="00B110E6">
              <w:rPr>
                <w:rFonts w:asciiTheme="minorHAnsi" w:eastAsia="Times New Roman" w:hAnsiTheme="minorHAnsi" w:cs="Times New Roman"/>
                <w:sz w:val="24"/>
                <w:szCs w:val="24"/>
                <w:lang w:val="en-US" w:eastAsia="en-US"/>
              </w:rPr>
              <w:t xml:space="preserve">Ifrah is extremely grateful for the care she received at </w:t>
            </w:r>
            <w:r w:rsidRPr="0074073B">
              <w:rPr>
                <w:rFonts w:asciiTheme="minorHAnsi" w:eastAsia="Times New Roman" w:hAnsiTheme="minorHAnsi" w:cs="Times New Roman"/>
                <w:sz w:val="24"/>
                <w:szCs w:val="24"/>
                <w:lang w:val="en-US" w:eastAsia="en-US"/>
              </w:rPr>
              <w:t>Ayaan Hospital</w:t>
            </w:r>
            <w:r w:rsidRPr="00B110E6">
              <w:rPr>
                <w:rFonts w:asciiTheme="minorHAnsi" w:eastAsia="Times New Roman" w:hAnsiTheme="minorHAnsi" w:cs="Times New Roman"/>
                <w:sz w:val="24"/>
                <w:szCs w:val="24"/>
                <w:lang w:val="en-US" w:eastAsia="en-US"/>
              </w:rPr>
              <w:t>. She expressed heartfelt thanks to the doctors, midwives, and hospital staff who not only saved her life but also ensured that she received compassionate, high-quality care throughout her stay.</w:t>
            </w:r>
          </w:p>
          <w:p w14:paraId="36F20FAA" w14:textId="77777777" w:rsidR="0017596E" w:rsidRPr="0074073B" w:rsidRDefault="0017596E" w:rsidP="0017596E">
            <w:pPr>
              <w:spacing w:before="100" w:beforeAutospacing="1" w:after="100" w:afterAutospacing="1"/>
              <w:rPr>
                <w:rFonts w:asciiTheme="minorHAnsi" w:eastAsia="Times New Roman" w:hAnsiTheme="minorHAnsi" w:cs="Times New Roman"/>
                <w:i/>
                <w:iCs/>
                <w:sz w:val="24"/>
                <w:szCs w:val="24"/>
                <w:lang w:val="en-US" w:eastAsia="en-US"/>
              </w:rPr>
            </w:pPr>
            <w:r w:rsidRPr="00B110E6">
              <w:rPr>
                <w:rFonts w:asciiTheme="minorHAnsi" w:eastAsia="Times New Roman" w:hAnsiTheme="minorHAnsi" w:cs="Times New Roman"/>
                <w:b/>
                <w:bCs/>
                <w:sz w:val="24"/>
                <w:szCs w:val="24"/>
                <w:lang w:val="en-US" w:eastAsia="en-US"/>
              </w:rPr>
              <w:t>“</w:t>
            </w:r>
            <w:r w:rsidRPr="0074073B">
              <w:rPr>
                <w:rFonts w:asciiTheme="minorHAnsi" w:eastAsia="Times New Roman" w:hAnsiTheme="minorHAnsi" w:cs="Times New Roman"/>
                <w:i/>
                <w:iCs/>
                <w:sz w:val="24"/>
                <w:szCs w:val="24"/>
                <w:lang w:val="en-US" w:eastAsia="en-US"/>
              </w:rPr>
              <w:t>I was so scared that I might not make it, and I feared for the life of my baby,” Ifrah said. “But the doctors and nurses at Ayaan Hospital gave me hope. They saved my life and my baby’s life. I am so thankful for everything. I never thought I would get this kind of care, especially since I had no money. I feel blessed, and now I can plan my future and be a better mother to my children.”</w:t>
            </w:r>
          </w:p>
          <w:p w14:paraId="7F4FBC67" w14:textId="77777777" w:rsidR="0017596E" w:rsidRPr="00B110E6" w:rsidRDefault="0017596E" w:rsidP="0017596E">
            <w:pPr>
              <w:spacing w:before="100" w:beforeAutospacing="1" w:after="100" w:afterAutospacing="1"/>
              <w:rPr>
                <w:rFonts w:asciiTheme="minorHAnsi" w:eastAsia="Times New Roman" w:hAnsiTheme="minorHAnsi" w:cs="Times New Roman"/>
                <w:sz w:val="24"/>
                <w:szCs w:val="24"/>
                <w:lang w:val="en-US" w:eastAsia="en-US"/>
              </w:rPr>
            </w:pPr>
            <w:r w:rsidRPr="00B110E6">
              <w:rPr>
                <w:rFonts w:asciiTheme="minorHAnsi" w:eastAsia="Times New Roman" w:hAnsiTheme="minorHAnsi" w:cs="Times New Roman"/>
                <w:sz w:val="24"/>
                <w:szCs w:val="24"/>
                <w:lang w:val="en-US" w:eastAsia="en-US"/>
              </w:rPr>
              <w:t xml:space="preserve">Today, Ifrah is recovering well and feels a profound sense of gratitude for the </w:t>
            </w:r>
            <w:r w:rsidRPr="0074073B">
              <w:rPr>
                <w:rFonts w:asciiTheme="minorHAnsi" w:eastAsia="Times New Roman" w:hAnsiTheme="minorHAnsi" w:cs="Times New Roman"/>
                <w:sz w:val="24"/>
                <w:szCs w:val="24"/>
                <w:lang w:val="en-US" w:eastAsia="en-US"/>
              </w:rPr>
              <w:t>life-saving assistance</w:t>
            </w:r>
            <w:r w:rsidRPr="00B110E6">
              <w:rPr>
                <w:rFonts w:asciiTheme="minorHAnsi" w:eastAsia="Times New Roman" w:hAnsiTheme="minorHAnsi" w:cs="Times New Roman"/>
                <w:sz w:val="24"/>
                <w:szCs w:val="24"/>
                <w:lang w:val="en-US" w:eastAsia="en-US"/>
              </w:rPr>
              <w:t xml:space="preserve"> she received. With the support of </w:t>
            </w:r>
            <w:r w:rsidRPr="0074073B">
              <w:rPr>
                <w:rFonts w:asciiTheme="minorHAnsi" w:eastAsia="Times New Roman" w:hAnsiTheme="minorHAnsi" w:cs="Times New Roman"/>
                <w:sz w:val="24"/>
                <w:szCs w:val="24"/>
                <w:lang w:val="en-US" w:eastAsia="en-US"/>
              </w:rPr>
              <w:t>family planning services</w:t>
            </w:r>
            <w:r w:rsidRPr="00B110E6">
              <w:rPr>
                <w:rFonts w:asciiTheme="minorHAnsi" w:eastAsia="Times New Roman" w:hAnsiTheme="minorHAnsi" w:cs="Times New Roman"/>
                <w:sz w:val="24"/>
                <w:szCs w:val="24"/>
                <w:lang w:val="en-US" w:eastAsia="en-US"/>
              </w:rPr>
              <w:t>, she now has a chance to plan her future in a safer and healthier way, ensuring a better life for her and her 12 children.</w:t>
            </w:r>
          </w:p>
          <w:p w14:paraId="33B691EA" w14:textId="77777777" w:rsidR="00B110E6" w:rsidRPr="00B110E6" w:rsidRDefault="00B110E6" w:rsidP="0017596E">
            <w:pPr>
              <w:spacing w:before="100" w:beforeAutospacing="1" w:after="100" w:afterAutospacing="1"/>
              <w:rPr>
                <w:rFonts w:asciiTheme="minorHAnsi" w:eastAsia="Times New Roman" w:hAnsiTheme="minorHAnsi" w:cs="Times New Roman"/>
                <w:sz w:val="24"/>
                <w:szCs w:val="24"/>
                <w:lang w:val="en-US" w:eastAsia="en-US"/>
              </w:rPr>
            </w:pPr>
          </w:p>
          <w:p w14:paraId="3F84DE56" w14:textId="6BFF3BE0" w:rsidR="00B110E6" w:rsidRPr="00B110E6" w:rsidRDefault="001B3468" w:rsidP="00B110E6">
            <w:pPr>
              <w:pStyle w:val="NormalWeb"/>
              <w:rPr>
                <w:rStyle w:val="Strong"/>
                <w:rFonts w:asciiTheme="minorHAnsi" w:hAnsiTheme="minorHAnsi"/>
              </w:rPr>
            </w:pPr>
            <w:r>
              <w:rPr>
                <w:noProof/>
              </w:rPr>
              <w:lastRenderedPageBreak/>
              <w:drawing>
                <wp:inline distT="0" distB="0" distL="0" distR="0" wp14:anchorId="39A8E17C" wp14:editId="42D6D23D">
                  <wp:extent cx="8502650" cy="4292600"/>
                  <wp:effectExtent l="0" t="0" r="0" b="0"/>
                  <wp:docPr id="3096216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02650" cy="4292600"/>
                          </a:xfrm>
                          <a:prstGeom prst="rect">
                            <a:avLst/>
                          </a:prstGeom>
                          <a:noFill/>
                          <a:ln>
                            <a:noFill/>
                          </a:ln>
                        </pic:spPr>
                      </pic:pic>
                    </a:graphicData>
                  </a:graphic>
                </wp:inline>
              </w:drawing>
            </w:r>
          </w:p>
          <w:p w14:paraId="5F8D4457" w14:textId="77777777" w:rsidR="00B110E6" w:rsidRPr="00B110E6" w:rsidRDefault="00B110E6" w:rsidP="00B110E6">
            <w:pPr>
              <w:pStyle w:val="NormalWeb"/>
              <w:rPr>
                <w:rStyle w:val="Strong"/>
                <w:rFonts w:asciiTheme="minorHAnsi" w:hAnsiTheme="minorHAnsi"/>
              </w:rPr>
            </w:pPr>
          </w:p>
          <w:p w14:paraId="5C74B29F" w14:textId="0B6DB835" w:rsidR="00B110E6" w:rsidRDefault="00B110E6" w:rsidP="00B110E6">
            <w:pPr>
              <w:pStyle w:val="NormalWeb"/>
              <w:rPr>
                <w:rStyle w:val="Strong"/>
                <w:rFonts w:asciiTheme="minorHAnsi" w:hAnsiTheme="minorHAnsi"/>
              </w:rPr>
            </w:pPr>
          </w:p>
          <w:p w14:paraId="09FE8836" w14:textId="77777777" w:rsidR="001B3468" w:rsidRPr="00B110E6" w:rsidRDefault="001B3468" w:rsidP="00B110E6">
            <w:pPr>
              <w:pStyle w:val="NormalWeb"/>
              <w:rPr>
                <w:rStyle w:val="Strong"/>
                <w:rFonts w:asciiTheme="minorHAnsi" w:hAnsiTheme="minorHAnsi"/>
              </w:rPr>
            </w:pPr>
          </w:p>
          <w:p w14:paraId="4FD62A59" w14:textId="796D3B3D" w:rsidR="00B110E6" w:rsidRPr="00B110E6" w:rsidRDefault="00B110E6" w:rsidP="00B110E6">
            <w:pPr>
              <w:pStyle w:val="NormalWeb"/>
              <w:rPr>
                <w:rFonts w:asciiTheme="minorHAnsi" w:hAnsiTheme="minorHAnsi"/>
              </w:rPr>
            </w:pPr>
            <w:r w:rsidRPr="00B110E6">
              <w:rPr>
                <w:rStyle w:val="Strong"/>
                <w:rFonts w:asciiTheme="minorHAnsi" w:hAnsiTheme="minorHAnsi"/>
              </w:rPr>
              <w:lastRenderedPageBreak/>
              <w:t>Success Story: 2 Nimo Hassan’s Journey to Motherhood</w:t>
            </w:r>
          </w:p>
          <w:p w14:paraId="66238AAC" w14:textId="77777777" w:rsidR="00B110E6" w:rsidRPr="00B110E6" w:rsidRDefault="00B110E6" w:rsidP="00B110E6">
            <w:pPr>
              <w:pStyle w:val="NormalWeb"/>
              <w:rPr>
                <w:rFonts w:asciiTheme="minorHAnsi" w:hAnsiTheme="minorHAnsi"/>
              </w:rPr>
            </w:pPr>
            <w:r w:rsidRPr="00B110E6">
              <w:rPr>
                <w:rFonts w:asciiTheme="minorHAnsi" w:hAnsiTheme="minorHAnsi"/>
              </w:rPr>
              <w:t xml:space="preserve">Nimo Hassan, an 18-year-old expectant mother, faced one of the most challenging periods of her life when conflict erupted in her hometown of </w:t>
            </w:r>
            <w:proofErr w:type="spellStart"/>
            <w:r w:rsidRPr="00B110E6">
              <w:rPr>
                <w:rFonts w:asciiTheme="minorHAnsi" w:hAnsiTheme="minorHAnsi"/>
              </w:rPr>
              <w:t>Arigabo</w:t>
            </w:r>
            <w:proofErr w:type="spellEnd"/>
            <w:r w:rsidRPr="00B110E6">
              <w:rPr>
                <w:rFonts w:asciiTheme="minorHAnsi" w:hAnsiTheme="minorHAnsi"/>
              </w:rPr>
              <w:t xml:space="preserve">. Pregnant with her first child and yearning for safety, Nimo fled to a small village near </w:t>
            </w:r>
            <w:proofErr w:type="spellStart"/>
            <w:r w:rsidRPr="00B110E6">
              <w:rPr>
                <w:rFonts w:asciiTheme="minorHAnsi" w:hAnsiTheme="minorHAnsi"/>
              </w:rPr>
              <w:t>Lasanod</w:t>
            </w:r>
            <w:proofErr w:type="spellEnd"/>
            <w:r w:rsidRPr="00B110E6">
              <w:rPr>
                <w:rFonts w:asciiTheme="minorHAnsi" w:hAnsiTheme="minorHAnsi"/>
              </w:rPr>
              <w:t xml:space="preserve"> town. The village, though a haven from the violence, lacked a crucial necessity: a health facility.</w:t>
            </w:r>
          </w:p>
          <w:p w14:paraId="7C8BC95D" w14:textId="36BB4E19" w:rsidR="00B110E6" w:rsidRPr="00B110E6" w:rsidRDefault="00B110E6" w:rsidP="00B110E6">
            <w:pPr>
              <w:pStyle w:val="NormalWeb"/>
              <w:rPr>
                <w:rFonts w:asciiTheme="minorHAnsi" w:hAnsiTheme="minorHAnsi"/>
              </w:rPr>
            </w:pPr>
            <w:r w:rsidRPr="00B110E6">
              <w:rPr>
                <w:rFonts w:asciiTheme="minorHAnsi" w:hAnsiTheme="minorHAnsi"/>
              </w:rPr>
              <w:t xml:space="preserve">As her pregnancy progressed, Nimo began experiencing severe symptoms of </w:t>
            </w:r>
            <w:r w:rsidR="00862615" w:rsidRPr="00B110E6">
              <w:rPr>
                <w:rFonts w:asciiTheme="minorHAnsi" w:hAnsiTheme="minorHAnsi"/>
              </w:rPr>
              <w:t>preeclampsia</w:t>
            </w:r>
            <w:r w:rsidR="00862615">
              <w:rPr>
                <w:rFonts w:asciiTheme="minorHAnsi" w:hAnsiTheme="minorHAnsi"/>
              </w:rPr>
              <w:t>, a</w:t>
            </w:r>
            <w:r w:rsidRPr="00B110E6">
              <w:rPr>
                <w:rFonts w:asciiTheme="minorHAnsi" w:hAnsiTheme="minorHAnsi"/>
              </w:rPr>
              <w:t xml:space="preserve"> potentially life-threatening condition characterized by high blood pressure. Her health deteriorated rapidly, putting her and her unborn child at risk. Nimo’s family, alarmed by her worsening state, made the urgent decision to take her to </w:t>
            </w:r>
            <w:proofErr w:type="spellStart"/>
            <w:r w:rsidRPr="00B110E6">
              <w:rPr>
                <w:rFonts w:asciiTheme="minorHAnsi" w:hAnsiTheme="minorHAnsi"/>
              </w:rPr>
              <w:t>Lasanod</w:t>
            </w:r>
            <w:proofErr w:type="spellEnd"/>
            <w:r w:rsidRPr="00B110E6">
              <w:rPr>
                <w:rFonts w:asciiTheme="minorHAnsi" w:hAnsiTheme="minorHAnsi"/>
              </w:rPr>
              <w:t xml:space="preserve"> Regional Hospital.</w:t>
            </w:r>
          </w:p>
          <w:p w14:paraId="19B8EFAC" w14:textId="56959ABB" w:rsidR="00B110E6" w:rsidRPr="00B110E6" w:rsidRDefault="00B110E6" w:rsidP="00B110E6">
            <w:pPr>
              <w:pStyle w:val="NormalWeb"/>
              <w:rPr>
                <w:rFonts w:asciiTheme="minorHAnsi" w:hAnsiTheme="minorHAnsi"/>
              </w:rPr>
            </w:pPr>
            <w:proofErr w:type="spellStart"/>
            <w:r w:rsidRPr="00B110E6">
              <w:rPr>
                <w:rFonts w:asciiTheme="minorHAnsi" w:hAnsiTheme="minorHAnsi"/>
              </w:rPr>
              <w:t>Lasanod</w:t>
            </w:r>
            <w:proofErr w:type="spellEnd"/>
            <w:r w:rsidRPr="00B110E6">
              <w:rPr>
                <w:rFonts w:asciiTheme="minorHAnsi" w:hAnsiTheme="minorHAnsi"/>
              </w:rPr>
              <w:t xml:space="preserve"> Regional Hospital, a beacon of hope for the community, is part of the KOICA project supported by UNFP</w:t>
            </w:r>
            <w:r w:rsidR="00862615">
              <w:rPr>
                <w:rFonts w:asciiTheme="minorHAnsi" w:hAnsiTheme="minorHAnsi"/>
              </w:rPr>
              <w:t>A</w:t>
            </w:r>
            <w:r w:rsidRPr="00B110E6">
              <w:rPr>
                <w:rFonts w:asciiTheme="minorHAnsi" w:hAnsiTheme="minorHAnsi"/>
              </w:rPr>
              <w:t xml:space="preserve"> through its implementing partner, TAAKULO NGO, with generous funding from South Korea. The hospital is equipped with state-of-the-art facilities, life-saving supplies, and a dedicated team of healthcare professionals, including nurses, midwives, and doctors. These resources are vital for providing comprehensive sexual and reproductive </w:t>
            </w:r>
            <w:r w:rsidR="001B3468" w:rsidRPr="00B110E6">
              <w:rPr>
                <w:rFonts w:asciiTheme="minorHAnsi" w:hAnsiTheme="minorHAnsi"/>
              </w:rPr>
              <w:t>health services</w:t>
            </w:r>
            <w:r w:rsidRPr="00B110E6">
              <w:rPr>
                <w:rFonts w:asciiTheme="minorHAnsi" w:hAnsiTheme="minorHAnsi"/>
              </w:rPr>
              <w:t xml:space="preserve"> to those in need.</w:t>
            </w:r>
          </w:p>
          <w:p w14:paraId="66CF48C3" w14:textId="77777777" w:rsidR="00B110E6" w:rsidRPr="00B110E6" w:rsidRDefault="00B110E6" w:rsidP="00B110E6">
            <w:pPr>
              <w:pStyle w:val="NormalWeb"/>
              <w:rPr>
                <w:rFonts w:asciiTheme="minorHAnsi" w:hAnsiTheme="minorHAnsi"/>
              </w:rPr>
            </w:pPr>
            <w:r w:rsidRPr="00B110E6">
              <w:rPr>
                <w:rFonts w:asciiTheme="minorHAnsi" w:hAnsiTheme="minorHAnsi"/>
              </w:rPr>
              <w:t>Upon arrival, Nimo was promptly admitted and received immediate medical attention. The skilled medical team at the hospital worked tirelessly to stabilize her condition and ensure a safe delivery. Their expertise, coupled with the availability of advanced equipment and essential supplies, played a crucial role in managing her preeclampsia and preventing further complications.</w:t>
            </w:r>
          </w:p>
          <w:p w14:paraId="39275248" w14:textId="77777777" w:rsidR="00B110E6" w:rsidRPr="00B110E6" w:rsidRDefault="00B110E6" w:rsidP="00B110E6">
            <w:pPr>
              <w:pStyle w:val="NormalWeb"/>
              <w:rPr>
                <w:rFonts w:asciiTheme="minorHAnsi" w:hAnsiTheme="minorHAnsi"/>
              </w:rPr>
            </w:pPr>
            <w:r w:rsidRPr="00B110E6">
              <w:rPr>
                <w:rFonts w:asciiTheme="minorHAnsi" w:hAnsiTheme="minorHAnsi"/>
              </w:rPr>
              <w:t>After a few intense hours in the maternity ward, Nimo delivered a healthy baby girl. The joy and relief were palpable as the cries of the newborn echoed through the room. For Nimo, the moment marked the end of a harrowing journey and the beginning of a hopeful new chapter as a mother.</w:t>
            </w:r>
          </w:p>
          <w:p w14:paraId="348C6E25" w14:textId="77777777" w:rsidR="00B110E6" w:rsidRPr="00862615" w:rsidRDefault="00B110E6" w:rsidP="00B110E6">
            <w:pPr>
              <w:pStyle w:val="NormalWeb"/>
              <w:rPr>
                <w:rFonts w:asciiTheme="minorHAnsi" w:hAnsiTheme="minorHAnsi"/>
                <w:i/>
                <w:iCs/>
              </w:rPr>
            </w:pPr>
            <w:r w:rsidRPr="00B110E6">
              <w:rPr>
                <w:rFonts w:asciiTheme="minorHAnsi" w:hAnsiTheme="minorHAnsi"/>
              </w:rPr>
              <w:t>“</w:t>
            </w:r>
            <w:r w:rsidRPr="00862615">
              <w:rPr>
                <w:rFonts w:asciiTheme="minorHAnsi" w:hAnsiTheme="minorHAnsi"/>
                <w:i/>
                <w:iCs/>
              </w:rPr>
              <w:t xml:space="preserve">I am so grateful to the staff at </w:t>
            </w:r>
            <w:proofErr w:type="spellStart"/>
            <w:r w:rsidRPr="00862615">
              <w:rPr>
                <w:rFonts w:asciiTheme="minorHAnsi" w:hAnsiTheme="minorHAnsi"/>
                <w:i/>
                <w:iCs/>
              </w:rPr>
              <w:t>Lasanod</w:t>
            </w:r>
            <w:proofErr w:type="spellEnd"/>
            <w:r w:rsidRPr="00862615">
              <w:rPr>
                <w:rFonts w:asciiTheme="minorHAnsi" w:hAnsiTheme="minorHAnsi"/>
                <w:i/>
                <w:iCs/>
              </w:rPr>
              <w:t xml:space="preserve"> Hospital and everyone who made this possible. They saved my life and the life of my baby,” Nimo shared with a smile, her daughter cradled in her arms.</w:t>
            </w:r>
          </w:p>
          <w:p w14:paraId="0A6A610E" w14:textId="77777777" w:rsidR="00B110E6" w:rsidRPr="00B110E6" w:rsidRDefault="00B110E6" w:rsidP="00B110E6">
            <w:pPr>
              <w:pStyle w:val="NormalWeb"/>
              <w:rPr>
                <w:rFonts w:asciiTheme="minorHAnsi" w:hAnsiTheme="minorHAnsi"/>
              </w:rPr>
            </w:pPr>
            <w:r w:rsidRPr="00B110E6">
              <w:rPr>
                <w:rFonts w:asciiTheme="minorHAnsi" w:hAnsiTheme="minorHAnsi"/>
              </w:rPr>
              <w:t>Nimo’s story is a testament to the importance of accessible, high-quality healthcare services, especially in regions affected by conflict. The KOICA-supported project continues to transform lives by strengthening the capacity of healthcare facilities and ensuring that vulnerable communities have access to critical SRH services.</w:t>
            </w:r>
          </w:p>
          <w:p w14:paraId="2E1A00DF" w14:textId="2A22A5D8" w:rsidR="00B110E6" w:rsidRPr="00B110E6" w:rsidRDefault="00B110E6" w:rsidP="00B110E6">
            <w:pPr>
              <w:pStyle w:val="NormalWeb"/>
              <w:rPr>
                <w:rFonts w:asciiTheme="minorHAnsi" w:hAnsiTheme="minorHAnsi"/>
              </w:rPr>
            </w:pPr>
            <w:r w:rsidRPr="00B110E6">
              <w:rPr>
                <w:rFonts w:asciiTheme="minorHAnsi" w:hAnsiTheme="minorHAnsi"/>
              </w:rPr>
              <w:lastRenderedPageBreak/>
              <w:t xml:space="preserve">Through </w:t>
            </w:r>
            <w:r w:rsidR="008035B5">
              <w:rPr>
                <w:rFonts w:asciiTheme="minorHAnsi" w:hAnsiTheme="minorHAnsi"/>
              </w:rPr>
              <w:t xml:space="preserve">projects </w:t>
            </w:r>
            <w:r w:rsidRPr="00B110E6">
              <w:rPr>
                <w:rFonts w:asciiTheme="minorHAnsi" w:hAnsiTheme="minorHAnsi"/>
              </w:rPr>
              <w:t>like this, young mothers like Nimo can overcome life-threatening challenges and embrace the joy of motherhood with hope and confidence. Her story underscores the profound impact of global partnerships and the power of compassionate care in building healthier, more resilient communities.</w:t>
            </w:r>
          </w:p>
          <w:p w14:paraId="28D6271A" w14:textId="6327CAEF" w:rsidR="00B110E6" w:rsidRPr="0017596E" w:rsidRDefault="00B110E6" w:rsidP="0017596E">
            <w:pPr>
              <w:spacing w:before="100" w:beforeAutospacing="1" w:after="100" w:afterAutospacing="1"/>
              <w:rPr>
                <w:rFonts w:ascii="Times New Roman" w:eastAsia="Times New Roman" w:hAnsi="Times New Roman" w:cs="Times New Roman"/>
                <w:sz w:val="24"/>
                <w:szCs w:val="24"/>
                <w:lang w:val="en-US" w:eastAsia="en-US"/>
              </w:rPr>
            </w:pPr>
          </w:p>
          <w:p w14:paraId="36858E88" w14:textId="0B409157" w:rsidR="00173027" w:rsidRDefault="00173027">
            <w:pPr>
              <w:spacing w:after="200"/>
              <w:jc w:val="both"/>
              <w:rPr>
                <w:i/>
              </w:rPr>
            </w:pPr>
          </w:p>
          <w:p w14:paraId="3E979B54" w14:textId="77777777" w:rsidR="00173027" w:rsidRDefault="00173027">
            <w:pPr>
              <w:spacing w:after="200"/>
              <w:jc w:val="both"/>
              <w:rPr>
                <w:i/>
              </w:rPr>
            </w:pPr>
          </w:p>
          <w:p w14:paraId="375F8B4F" w14:textId="3C234629" w:rsidR="00173027" w:rsidRPr="00173027" w:rsidRDefault="00173027">
            <w:pPr>
              <w:spacing w:after="200"/>
              <w:jc w:val="both"/>
              <w:rPr>
                <w:b/>
              </w:rPr>
            </w:pPr>
          </w:p>
        </w:tc>
      </w:tr>
      <w:tr w:rsidR="00173027" w14:paraId="0C72B921" w14:textId="77777777" w:rsidTr="00173027">
        <w:trPr>
          <w:trHeight w:val="714"/>
        </w:trPr>
        <w:tc>
          <w:tcPr>
            <w:tcW w:w="14759" w:type="dxa"/>
          </w:tcPr>
          <w:p w14:paraId="46F15D96" w14:textId="493329F6" w:rsidR="00173027" w:rsidRPr="001B3468" w:rsidRDefault="00173027" w:rsidP="00173027">
            <w:pPr>
              <w:rPr>
                <w:b/>
              </w:rPr>
            </w:pPr>
          </w:p>
          <w:p w14:paraId="7CD18036" w14:textId="24E1041B" w:rsidR="00173027" w:rsidRDefault="001B3468" w:rsidP="00173027">
            <w:pPr>
              <w:rPr>
                <w:i/>
                <w:color w:val="FF0000"/>
              </w:rPr>
            </w:pPr>
            <w:r>
              <w:rPr>
                <w:noProof/>
              </w:rPr>
              <w:lastRenderedPageBreak/>
              <w:drawing>
                <wp:inline distT="0" distB="0" distL="0" distR="0" wp14:anchorId="0D412F2F" wp14:editId="28E64490">
                  <wp:extent cx="8229600" cy="4627880"/>
                  <wp:effectExtent l="0" t="0" r="0" b="1270"/>
                  <wp:docPr id="19809054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29600" cy="4627880"/>
                          </a:xfrm>
                          <a:prstGeom prst="rect">
                            <a:avLst/>
                          </a:prstGeom>
                          <a:noFill/>
                          <a:ln>
                            <a:noFill/>
                          </a:ln>
                        </pic:spPr>
                      </pic:pic>
                    </a:graphicData>
                  </a:graphic>
                </wp:inline>
              </w:drawing>
            </w:r>
          </w:p>
          <w:p w14:paraId="404E38AD" w14:textId="77777777" w:rsidR="00173027" w:rsidRDefault="00173027" w:rsidP="00173027">
            <w:pPr>
              <w:rPr>
                <w:i/>
                <w:color w:val="FF0000"/>
              </w:rPr>
            </w:pPr>
          </w:p>
          <w:p w14:paraId="0F56B537" w14:textId="43C122A6" w:rsidR="00173027" w:rsidRPr="00173027" w:rsidRDefault="00173027" w:rsidP="00173027">
            <w:pPr>
              <w:rPr>
                <w:b/>
              </w:rPr>
            </w:pPr>
          </w:p>
        </w:tc>
      </w:tr>
    </w:tbl>
    <w:p w14:paraId="4E1128E5" w14:textId="77777777" w:rsidR="00173027" w:rsidRDefault="00173027">
      <w:pPr>
        <w:spacing w:after="200"/>
        <w:jc w:val="both"/>
        <w:rPr>
          <w:b/>
          <w:sz w:val="20"/>
          <w:szCs w:val="20"/>
        </w:rPr>
      </w:pPr>
    </w:p>
    <w:sectPr w:rsidR="00173027">
      <w:headerReference w:type="default" r:id="rId10"/>
      <w:footerReference w:type="default" r:id="rId11"/>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C718B8" w14:textId="77777777" w:rsidR="00722F01" w:rsidRDefault="00722F01">
      <w:pPr>
        <w:spacing w:line="240" w:lineRule="auto"/>
      </w:pPr>
      <w:r>
        <w:separator/>
      </w:r>
    </w:p>
  </w:endnote>
  <w:endnote w:type="continuationSeparator" w:id="0">
    <w:p w14:paraId="05AEF8DB" w14:textId="77777777" w:rsidR="00722F01" w:rsidRDefault="00722F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53C8A" w14:textId="77777777" w:rsidR="00AB3C20" w:rsidRDefault="00266858">
    <w:pPr>
      <w:jc w:val="right"/>
      <w:rPr>
        <w:sz w:val="20"/>
        <w:szCs w:val="20"/>
      </w:rPr>
    </w:pPr>
    <w:r>
      <w:rPr>
        <w:sz w:val="20"/>
        <w:szCs w:val="20"/>
      </w:rPr>
      <w:fldChar w:fldCharType="begin"/>
    </w:r>
    <w:r>
      <w:rPr>
        <w:sz w:val="20"/>
        <w:szCs w:val="20"/>
      </w:rPr>
      <w:instrText>PAGE</w:instrText>
    </w:r>
    <w:r>
      <w:rPr>
        <w:sz w:val="20"/>
        <w:szCs w:val="20"/>
      </w:rPr>
      <w:fldChar w:fldCharType="separate"/>
    </w:r>
    <w:r w:rsidR="000F6F50">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CAA65" w14:textId="77777777" w:rsidR="00722F01" w:rsidRDefault="00722F01">
      <w:pPr>
        <w:spacing w:line="240" w:lineRule="auto"/>
      </w:pPr>
      <w:r>
        <w:separator/>
      </w:r>
    </w:p>
  </w:footnote>
  <w:footnote w:type="continuationSeparator" w:id="0">
    <w:p w14:paraId="16C6763C" w14:textId="77777777" w:rsidR="00722F01" w:rsidRDefault="00722F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69782" w14:textId="77777777" w:rsidR="00AB3C20" w:rsidRDefault="00266858">
    <w:pPr>
      <w:spacing w:after="200"/>
      <w:jc w:val="right"/>
      <w:rPr>
        <w:rFonts w:ascii="Calibri" w:eastAsia="Calibri" w:hAnsi="Calibri" w:cs="Calibri"/>
      </w:rPr>
    </w:pPr>
    <w:r>
      <w:rPr>
        <w:sz w:val="24"/>
        <w:szCs w:val="24"/>
      </w:rPr>
      <w:t xml:space="preserve">  </w:t>
    </w:r>
    <w:r>
      <w:rPr>
        <w:noProof/>
      </w:rPr>
      <w:drawing>
        <wp:anchor distT="0" distB="0" distL="114300" distR="114300" simplePos="0" relativeHeight="251658240" behindDoc="0" locked="0" layoutInCell="1" hidden="0" allowOverlap="1" wp14:anchorId="421F85F6" wp14:editId="4E631804">
          <wp:simplePos x="0" y="0"/>
          <wp:positionH relativeFrom="column">
            <wp:posOffset>7341845</wp:posOffset>
          </wp:positionH>
          <wp:positionV relativeFrom="paragraph">
            <wp:posOffset>-294318</wp:posOffset>
          </wp:positionV>
          <wp:extent cx="1450340" cy="678815"/>
          <wp:effectExtent l="0" t="0" r="0" b="0"/>
          <wp:wrapSquare wrapText="bothSides" distT="0" distB="0" distL="114300" distR="114300"/>
          <wp:docPr id="7120781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50340" cy="678815"/>
                  </a:xfrm>
                  <a:prstGeom prst="rect">
                    <a:avLst/>
                  </a:prstGeom>
                  <a:ln/>
                </pic:spPr>
              </pic:pic>
            </a:graphicData>
          </a:graphic>
        </wp:anchor>
      </w:drawing>
    </w:r>
  </w:p>
  <w:p w14:paraId="1F6F17DE" w14:textId="77777777" w:rsidR="00AB3C20" w:rsidRDefault="00AB3C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45ECA"/>
    <w:multiLevelType w:val="multilevel"/>
    <w:tmpl w:val="6B423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0A6F7E"/>
    <w:multiLevelType w:val="multilevel"/>
    <w:tmpl w:val="11C284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4065FF"/>
    <w:multiLevelType w:val="multilevel"/>
    <w:tmpl w:val="5396F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16698E"/>
    <w:multiLevelType w:val="multilevel"/>
    <w:tmpl w:val="90D6F28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724074"/>
    <w:multiLevelType w:val="hybridMultilevel"/>
    <w:tmpl w:val="EC38B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5123D4"/>
    <w:multiLevelType w:val="multilevel"/>
    <w:tmpl w:val="11C284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2413049"/>
    <w:multiLevelType w:val="multilevel"/>
    <w:tmpl w:val="4E240E7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3E323635"/>
    <w:multiLevelType w:val="multilevel"/>
    <w:tmpl w:val="B4665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B7459F"/>
    <w:multiLevelType w:val="multilevel"/>
    <w:tmpl w:val="7884EF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1D53A2"/>
    <w:multiLevelType w:val="hybridMultilevel"/>
    <w:tmpl w:val="4F9479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59F732E3"/>
    <w:multiLevelType w:val="multilevel"/>
    <w:tmpl w:val="EBD05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896239"/>
    <w:multiLevelType w:val="hybridMultilevel"/>
    <w:tmpl w:val="C706EA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F432562"/>
    <w:multiLevelType w:val="hybridMultilevel"/>
    <w:tmpl w:val="D416D3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74830FF6"/>
    <w:multiLevelType w:val="multilevel"/>
    <w:tmpl w:val="11C284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71E135C"/>
    <w:multiLevelType w:val="hybridMultilevel"/>
    <w:tmpl w:val="AF1EC2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7BE302BA"/>
    <w:multiLevelType w:val="multilevel"/>
    <w:tmpl w:val="6B16A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8"/>
  </w:num>
  <w:num w:numId="4">
    <w:abstractNumId w:val="6"/>
  </w:num>
  <w:num w:numId="5">
    <w:abstractNumId w:val="9"/>
  </w:num>
  <w:num w:numId="6">
    <w:abstractNumId w:val="14"/>
  </w:num>
  <w:num w:numId="7">
    <w:abstractNumId w:val="12"/>
  </w:num>
  <w:num w:numId="8">
    <w:abstractNumId w:val="7"/>
  </w:num>
  <w:num w:numId="9">
    <w:abstractNumId w:val="2"/>
  </w:num>
  <w:num w:numId="10">
    <w:abstractNumId w:val="10"/>
  </w:num>
  <w:num w:numId="11">
    <w:abstractNumId w:val="15"/>
  </w:num>
  <w:num w:numId="12">
    <w:abstractNumId w:val="13"/>
  </w:num>
  <w:num w:numId="13">
    <w:abstractNumId w:val="5"/>
  </w:num>
  <w:num w:numId="14">
    <w:abstractNumId w:val="11"/>
  </w:num>
  <w:num w:numId="15">
    <w:abstractNumId w:val="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20"/>
    <w:rsid w:val="000B2747"/>
    <w:rsid w:val="000D2EF8"/>
    <w:rsid w:val="000F6F50"/>
    <w:rsid w:val="00173027"/>
    <w:rsid w:val="0017596E"/>
    <w:rsid w:val="001B3468"/>
    <w:rsid w:val="00212543"/>
    <w:rsid w:val="002329B6"/>
    <w:rsid w:val="00260883"/>
    <w:rsid w:val="00266858"/>
    <w:rsid w:val="00326478"/>
    <w:rsid w:val="003A151F"/>
    <w:rsid w:val="003D6282"/>
    <w:rsid w:val="003E7CEA"/>
    <w:rsid w:val="004825D9"/>
    <w:rsid w:val="00501CBE"/>
    <w:rsid w:val="00586710"/>
    <w:rsid w:val="005B19A9"/>
    <w:rsid w:val="005D09FE"/>
    <w:rsid w:val="00671150"/>
    <w:rsid w:val="006A1FAB"/>
    <w:rsid w:val="006A3E03"/>
    <w:rsid w:val="00715100"/>
    <w:rsid w:val="00722F01"/>
    <w:rsid w:val="0074073B"/>
    <w:rsid w:val="007610A4"/>
    <w:rsid w:val="007A3446"/>
    <w:rsid w:val="007B6871"/>
    <w:rsid w:val="007C6C6C"/>
    <w:rsid w:val="008035B5"/>
    <w:rsid w:val="00841E31"/>
    <w:rsid w:val="00862615"/>
    <w:rsid w:val="008833DF"/>
    <w:rsid w:val="008A0CAB"/>
    <w:rsid w:val="008B6152"/>
    <w:rsid w:val="00AB3C20"/>
    <w:rsid w:val="00AC2C56"/>
    <w:rsid w:val="00AE299C"/>
    <w:rsid w:val="00AF09A9"/>
    <w:rsid w:val="00B110E6"/>
    <w:rsid w:val="00BA065A"/>
    <w:rsid w:val="00BF1D12"/>
    <w:rsid w:val="00C112AE"/>
    <w:rsid w:val="00C168C4"/>
    <w:rsid w:val="00C7332A"/>
    <w:rsid w:val="00CA4558"/>
    <w:rsid w:val="00CB1264"/>
    <w:rsid w:val="00CF5F03"/>
    <w:rsid w:val="00D86FFD"/>
    <w:rsid w:val="00ED12AF"/>
    <w:rsid w:val="00F57C6E"/>
    <w:rsid w:val="00FF5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9666C"/>
  <w15:docId w15:val="{5F805DA5-0039-BE49-ACF4-23D84C7AE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43B9F"/>
    <w:pPr>
      <w:tabs>
        <w:tab w:val="center" w:pos="4513"/>
        <w:tab w:val="right" w:pos="9026"/>
      </w:tabs>
      <w:spacing w:line="240" w:lineRule="auto"/>
    </w:pPr>
  </w:style>
  <w:style w:type="character" w:customStyle="1" w:styleId="HeaderChar">
    <w:name w:val="Header Char"/>
    <w:basedOn w:val="DefaultParagraphFont"/>
    <w:link w:val="Header"/>
    <w:uiPriority w:val="99"/>
    <w:rsid w:val="00E43B9F"/>
  </w:style>
  <w:style w:type="paragraph" w:styleId="Footer">
    <w:name w:val="footer"/>
    <w:basedOn w:val="Normal"/>
    <w:link w:val="FooterChar"/>
    <w:uiPriority w:val="99"/>
    <w:unhideWhenUsed/>
    <w:rsid w:val="00E43B9F"/>
    <w:pPr>
      <w:tabs>
        <w:tab w:val="center" w:pos="4513"/>
        <w:tab w:val="right" w:pos="9026"/>
      </w:tabs>
      <w:spacing w:line="240" w:lineRule="auto"/>
    </w:pPr>
  </w:style>
  <w:style w:type="character" w:customStyle="1" w:styleId="FooterChar">
    <w:name w:val="Footer Char"/>
    <w:basedOn w:val="DefaultParagraphFont"/>
    <w:link w:val="Footer"/>
    <w:uiPriority w:val="99"/>
    <w:rsid w:val="00E43B9F"/>
  </w:style>
  <w:style w:type="paragraph" w:styleId="NoSpacing">
    <w:name w:val="No Spacing"/>
    <w:uiPriority w:val="1"/>
    <w:qFormat/>
    <w:rsid w:val="00F40493"/>
    <w:pPr>
      <w:spacing w:line="240" w:lineRule="auto"/>
    </w:pPr>
  </w:style>
  <w:style w:type="table" w:customStyle="1" w:styleId="a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CB1264"/>
    <w:pPr>
      <w:spacing w:before="100" w:beforeAutospacing="1" w:after="100" w:afterAutospacing="1" w:line="240" w:lineRule="auto"/>
    </w:pPr>
    <w:rPr>
      <w:rFonts w:ascii="Times New Roman" w:eastAsia="Times New Roman" w:hAnsi="Times New Roman" w:cs="Times New Roman"/>
      <w:sz w:val="24"/>
      <w:szCs w:val="24"/>
      <w:lang w:val="en-GB"/>
    </w:rPr>
  </w:style>
  <w:style w:type="table" w:styleId="TableGrid">
    <w:name w:val="Table Grid"/>
    <w:basedOn w:val="TableNormal"/>
    <w:uiPriority w:val="39"/>
    <w:rsid w:val="001730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F09A9"/>
    <w:rPr>
      <w:b/>
      <w:bCs/>
    </w:rPr>
  </w:style>
  <w:style w:type="paragraph" w:styleId="ListParagraph">
    <w:name w:val="List Paragraph"/>
    <w:aliases w:val="CA bullets,Dot pt,F5 List Paragraph,List Paragraph1,No Spacing1,List Paragraph Char Char Char,Indicator Text,Numbered Para 1,Colorful List - Accent 11,Bullet Points,Párrafo de lista,MAIN CONTENT,Recommendation,List Paragraph2,References"/>
    <w:basedOn w:val="Normal"/>
    <w:link w:val="ListParagraphChar"/>
    <w:uiPriority w:val="34"/>
    <w:qFormat/>
    <w:rsid w:val="00715100"/>
    <w:pPr>
      <w:spacing w:line="240" w:lineRule="auto"/>
      <w:ind w:left="720"/>
      <w:contextualSpacing/>
    </w:pPr>
    <w:rPr>
      <w:rFonts w:ascii="Times New Roman" w:eastAsia="Times New Roman" w:hAnsi="Times New Roman" w:cs="Times New Roman"/>
      <w:sz w:val="24"/>
      <w:szCs w:val="24"/>
      <w:lang w:val="en-US" w:eastAsia="en-US"/>
    </w:rPr>
  </w:style>
  <w:style w:type="character" w:customStyle="1" w:styleId="ListParagraphChar">
    <w:name w:val="List Paragraph Char"/>
    <w:aliases w:val="CA bullets Char,Dot pt Char,F5 List Paragraph Char,List Paragraph1 Char,No Spacing1 Char,List Paragraph Char Char Char Char,Indicator Text Char,Numbered Para 1 Char,Colorful List - Accent 11 Char,Bullet Points Char,MAIN CONTENT Char"/>
    <w:link w:val="ListParagraph"/>
    <w:uiPriority w:val="34"/>
    <w:locked/>
    <w:rsid w:val="00715100"/>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387264">
      <w:bodyDiv w:val="1"/>
      <w:marLeft w:val="0"/>
      <w:marRight w:val="0"/>
      <w:marTop w:val="0"/>
      <w:marBottom w:val="0"/>
      <w:divBdr>
        <w:top w:val="none" w:sz="0" w:space="0" w:color="auto"/>
        <w:left w:val="none" w:sz="0" w:space="0" w:color="auto"/>
        <w:bottom w:val="none" w:sz="0" w:space="0" w:color="auto"/>
        <w:right w:val="none" w:sz="0" w:space="0" w:color="auto"/>
      </w:divBdr>
    </w:div>
    <w:div w:id="1471512113">
      <w:bodyDiv w:val="1"/>
      <w:marLeft w:val="0"/>
      <w:marRight w:val="0"/>
      <w:marTop w:val="0"/>
      <w:marBottom w:val="0"/>
      <w:divBdr>
        <w:top w:val="none" w:sz="0" w:space="0" w:color="auto"/>
        <w:left w:val="none" w:sz="0" w:space="0" w:color="auto"/>
        <w:bottom w:val="none" w:sz="0" w:space="0" w:color="auto"/>
        <w:right w:val="none" w:sz="0" w:space="0" w:color="auto"/>
      </w:divBdr>
    </w:div>
    <w:div w:id="1611476266">
      <w:bodyDiv w:val="1"/>
      <w:marLeft w:val="0"/>
      <w:marRight w:val="0"/>
      <w:marTop w:val="0"/>
      <w:marBottom w:val="0"/>
      <w:divBdr>
        <w:top w:val="none" w:sz="0" w:space="0" w:color="auto"/>
        <w:left w:val="none" w:sz="0" w:space="0" w:color="auto"/>
        <w:bottom w:val="none" w:sz="0" w:space="0" w:color="auto"/>
        <w:right w:val="none" w:sz="0" w:space="0" w:color="auto"/>
      </w:divBdr>
    </w:div>
    <w:div w:id="1841042171">
      <w:bodyDiv w:val="1"/>
      <w:marLeft w:val="0"/>
      <w:marRight w:val="0"/>
      <w:marTop w:val="0"/>
      <w:marBottom w:val="0"/>
      <w:divBdr>
        <w:top w:val="none" w:sz="0" w:space="0" w:color="auto"/>
        <w:left w:val="none" w:sz="0" w:space="0" w:color="auto"/>
        <w:bottom w:val="none" w:sz="0" w:space="0" w:color="auto"/>
        <w:right w:val="none" w:sz="0" w:space="0" w:color="auto"/>
      </w:divBdr>
    </w:div>
    <w:div w:id="1894191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XR9J+2gLhPRaz2nHrPURALas8g==">CgMxLjA4AHIhMXVBRXFqLVA1ekRhMWtNQlFlUTlPdVNocVhhVExBS3NY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3235</Words>
  <Characters>18445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Zamira Mohamoud</dc:creator>
  <cp:lastModifiedBy>HP</cp:lastModifiedBy>
  <cp:revision>3</cp:revision>
  <dcterms:created xsi:type="dcterms:W3CDTF">2026-09-01T08:55:00Z</dcterms:created>
  <dcterms:modified xsi:type="dcterms:W3CDTF">2026-09-02T06:12:00Z</dcterms:modified>
</cp:coreProperties>
</file>